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5032" w:rsidRDefault="00795032">
      <w:pPr>
        <w:rPr>
          <w:b/>
        </w:rPr>
      </w:pPr>
    </w:p>
    <w:p w:rsidR="00795032" w:rsidRDefault="007950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44"/>
          <w:szCs w:val="44"/>
        </w:rPr>
        <w:t>ZADÁVACÍ  DOKUMENTACE</w:t>
      </w:r>
    </w:p>
    <w:p w:rsidR="00795032" w:rsidRDefault="00795032"/>
    <w:p w:rsidR="00795032" w:rsidRDefault="00795032"/>
    <w:p w:rsidR="00795032" w:rsidRDefault="00795032">
      <w:pPr>
        <w:jc w:val="both"/>
        <w:rPr>
          <w:color w:val="FF0000"/>
        </w:rPr>
      </w:pPr>
      <w:r>
        <w:t>Zadávací dokumentace (</w:t>
      </w:r>
      <w:r w:rsidR="00567630">
        <w:t>dále jen „ZD“</w:t>
      </w:r>
      <w:r>
        <w:t>) pro výběrové řízení zadané v rám</w:t>
      </w:r>
      <w:r w:rsidR="00143FC1">
        <w:t xml:space="preserve">ci realizace projektu s názvem: </w:t>
      </w:r>
      <w:r w:rsidR="004715AF" w:rsidRPr="004715AF">
        <w:rPr>
          <w:rFonts w:cs="Verdana,Bold"/>
          <w:b/>
          <w:bCs/>
        </w:rPr>
        <w:t>Pořízení nového hasičského dopravního automobilu pro JSDH Rešice</w:t>
      </w:r>
      <w:r w:rsidR="00143FC1" w:rsidRPr="00700985">
        <w:rPr>
          <w:rFonts w:cs="Verdana,Bold"/>
          <w:b/>
          <w:bCs/>
        </w:rPr>
        <w:t>,</w:t>
      </w:r>
      <w:r w:rsidRPr="00700985">
        <w:rPr>
          <w:b/>
        </w:rPr>
        <w:t xml:space="preserve"> </w:t>
      </w:r>
      <w:r w:rsidRPr="00700985">
        <w:t>dle</w:t>
      </w:r>
      <w:r>
        <w:t xml:space="preserve"> </w:t>
      </w:r>
      <w:r w:rsidR="00322A72">
        <w:t>pracovních postupů</w:t>
      </w:r>
      <w:r w:rsidR="00322A72" w:rsidRPr="005736D0">
        <w:t xml:space="preserve"> </w:t>
      </w:r>
      <w:r w:rsidR="00322A72">
        <w:t>a pravidel při poskytování investičních dotací pro jednotky SDH obcí</w:t>
      </w:r>
      <w:r w:rsidR="00322A72" w:rsidRPr="005736D0">
        <w:t xml:space="preserve"> </w:t>
      </w:r>
      <w:r w:rsidR="00322A72">
        <w:t>v roce 2016</w:t>
      </w:r>
      <w:r w:rsidR="00964EAD">
        <w:t>, vydané Ministerstvem vnitra.</w:t>
      </w:r>
    </w:p>
    <w:p w:rsidR="00795032" w:rsidRDefault="00795032">
      <w:pPr>
        <w:spacing w:line="360" w:lineRule="auto"/>
        <w:rPr>
          <w:b/>
          <w:bCs/>
        </w:rPr>
      </w:pPr>
    </w:p>
    <w:p w:rsidR="00795032" w:rsidRDefault="007950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i/>
          <w:sz w:val="28"/>
          <w:szCs w:val="28"/>
        </w:rPr>
        <w:t>1.  Identifikace zadavatele</w:t>
      </w:r>
    </w:p>
    <w:p w:rsidR="00795032" w:rsidRDefault="00795032">
      <w:pPr>
        <w:jc w:val="both"/>
      </w:pPr>
    </w:p>
    <w:p w:rsidR="00795032" w:rsidRPr="00964BD5" w:rsidRDefault="00795032">
      <w:pPr>
        <w:pStyle w:val="Zhlav"/>
        <w:tabs>
          <w:tab w:val="left" w:pos="2880"/>
        </w:tabs>
        <w:rPr>
          <w:b/>
        </w:rPr>
      </w:pPr>
      <w:r w:rsidRPr="00964BD5">
        <w:t>Zadavatel:</w:t>
      </w:r>
      <w:r w:rsidRPr="00964BD5">
        <w:tab/>
      </w:r>
      <w:r w:rsidR="00B7725A" w:rsidRPr="00B7725A">
        <w:rPr>
          <w:b/>
        </w:rPr>
        <w:t>Obec Rešice</w:t>
      </w:r>
    </w:p>
    <w:p w:rsidR="00795032" w:rsidRPr="00964BD5" w:rsidRDefault="00795032">
      <w:pPr>
        <w:pStyle w:val="Zhlav"/>
        <w:tabs>
          <w:tab w:val="left" w:pos="2880"/>
        </w:tabs>
        <w:rPr>
          <w:b/>
        </w:rPr>
      </w:pPr>
      <w:r w:rsidRPr="00964BD5">
        <w:t>Sídlo:</w:t>
      </w:r>
      <w:r w:rsidRPr="00964BD5">
        <w:tab/>
      </w:r>
      <w:r w:rsidR="00B7725A" w:rsidRPr="00B7725A">
        <w:rPr>
          <w:b/>
        </w:rPr>
        <w:t>67173 Rešice 97</w:t>
      </w:r>
    </w:p>
    <w:p w:rsidR="00795032" w:rsidRPr="00964BD5" w:rsidRDefault="00795032">
      <w:pPr>
        <w:pStyle w:val="Zhlav"/>
        <w:tabs>
          <w:tab w:val="left" w:pos="2880"/>
        </w:tabs>
        <w:rPr>
          <w:b/>
        </w:rPr>
      </w:pPr>
      <w:r w:rsidRPr="00964BD5">
        <w:t>IČ:</w:t>
      </w:r>
      <w:r w:rsidRPr="00964BD5">
        <w:tab/>
      </w:r>
      <w:r w:rsidR="00B7725A" w:rsidRPr="00B7725A">
        <w:rPr>
          <w:b/>
        </w:rPr>
        <w:t>00636967</w:t>
      </w:r>
    </w:p>
    <w:p w:rsidR="0085472A" w:rsidRPr="00964BD5" w:rsidRDefault="0085472A">
      <w:pPr>
        <w:tabs>
          <w:tab w:val="left" w:pos="2880"/>
        </w:tabs>
        <w:jc w:val="both"/>
      </w:pPr>
      <w:r w:rsidRPr="00964BD5">
        <w:t>Kontakt zadavatele:</w:t>
      </w:r>
      <w:r w:rsidRPr="00964BD5">
        <w:rPr>
          <w:b/>
        </w:rPr>
        <w:tab/>
      </w:r>
      <w:r w:rsidR="00B7725A">
        <w:rPr>
          <w:b/>
        </w:rPr>
        <w:t>Petra Jílková</w:t>
      </w:r>
      <w:r w:rsidRPr="00964BD5">
        <w:rPr>
          <w:b/>
        </w:rPr>
        <w:t xml:space="preserve"> – </w:t>
      </w:r>
      <w:r w:rsidR="003C410A" w:rsidRPr="00964BD5">
        <w:rPr>
          <w:b/>
        </w:rPr>
        <w:t>starost</w:t>
      </w:r>
      <w:r w:rsidR="00964BD5" w:rsidRPr="00964BD5">
        <w:rPr>
          <w:b/>
        </w:rPr>
        <w:t>k</w:t>
      </w:r>
      <w:r w:rsidR="003C410A" w:rsidRPr="00964BD5">
        <w:rPr>
          <w:b/>
        </w:rPr>
        <w:t>a obce</w:t>
      </w:r>
      <w:r w:rsidR="00964BD5" w:rsidRPr="00964BD5">
        <w:rPr>
          <w:b/>
        </w:rPr>
        <w:t xml:space="preserve"> </w:t>
      </w:r>
      <w:r w:rsidR="00B7725A" w:rsidRPr="00B7725A">
        <w:rPr>
          <w:b/>
        </w:rPr>
        <w:t>Rešice</w:t>
      </w:r>
    </w:p>
    <w:p w:rsidR="0085472A" w:rsidRPr="00964BD5" w:rsidRDefault="0085472A">
      <w:pPr>
        <w:tabs>
          <w:tab w:val="left" w:pos="2880"/>
        </w:tabs>
        <w:jc w:val="both"/>
        <w:rPr>
          <w:b/>
        </w:rPr>
      </w:pPr>
      <w:r w:rsidRPr="00964BD5">
        <w:tab/>
      </w:r>
      <w:r w:rsidR="003C410A" w:rsidRPr="00964BD5">
        <w:rPr>
          <w:rStyle w:val="xbe"/>
          <w:b/>
        </w:rPr>
        <w:t xml:space="preserve">T: </w:t>
      </w:r>
      <w:r w:rsidR="00B7725A" w:rsidRPr="00B7725A">
        <w:rPr>
          <w:b/>
        </w:rPr>
        <w:t>724</w:t>
      </w:r>
      <w:r w:rsidR="00B7725A">
        <w:rPr>
          <w:b/>
        </w:rPr>
        <w:t> </w:t>
      </w:r>
      <w:r w:rsidR="00B7725A" w:rsidRPr="00B7725A">
        <w:rPr>
          <w:b/>
        </w:rPr>
        <w:t>185</w:t>
      </w:r>
      <w:r w:rsidR="00B7725A">
        <w:rPr>
          <w:b/>
        </w:rPr>
        <w:t xml:space="preserve"> </w:t>
      </w:r>
      <w:r w:rsidR="00B7725A" w:rsidRPr="00B7725A">
        <w:rPr>
          <w:b/>
        </w:rPr>
        <w:t>324</w:t>
      </w:r>
      <w:r w:rsidR="003C410A" w:rsidRPr="00964BD5">
        <w:rPr>
          <w:rStyle w:val="xbe"/>
          <w:b/>
        </w:rPr>
        <w:t xml:space="preserve">, e-mail: </w:t>
      </w:r>
      <w:r w:rsidR="00B7725A" w:rsidRPr="00B7725A">
        <w:rPr>
          <w:b/>
        </w:rPr>
        <w:t>obec@resice.cz</w:t>
      </w:r>
    </w:p>
    <w:p w:rsidR="0085472A" w:rsidRDefault="0085472A">
      <w:pPr>
        <w:tabs>
          <w:tab w:val="left" w:pos="2880"/>
        </w:tabs>
        <w:jc w:val="both"/>
        <w:rPr>
          <w:b/>
        </w:rPr>
      </w:pPr>
    </w:p>
    <w:p w:rsidR="00795032" w:rsidRDefault="00795032">
      <w:pPr>
        <w:jc w:val="both"/>
      </w:pPr>
      <w:r>
        <w:rPr>
          <w:b/>
          <w:u w:val="single"/>
        </w:rPr>
        <w:t>Zástupce zadavatele pro poskytování dodatečných informací k zadávací dokumentaci:</w:t>
      </w:r>
    </w:p>
    <w:p w:rsidR="00795032" w:rsidRDefault="00795032">
      <w:pPr>
        <w:jc w:val="both"/>
      </w:pPr>
    </w:p>
    <w:p w:rsidR="00795032" w:rsidRPr="003C410A" w:rsidRDefault="00795032">
      <w:pPr>
        <w:jc w:val="both"/>
        <w:rPr>
          <w:b/>
        </w:rPr>
      </w:pPr>
      <w:r>
        <w:t xml:space="preserve">Adresa: </w:t>
      </w:r>
      <w:r>
        <w:tab/>
      </w:r>
      <w:r>
        <w:tab/>
      </w:r>
      <w:r>
        <w:tab/>
      </w:r>
      <w:r w:rsidRPr="003C410A">
        <w:rPr>
          <w:b/>
        </w:rPr>
        <w:t>GRANTECH s.r.o.</w:t>
      </w:r>
    </w:p>
    <w:p w:rsidR="00795032" w:rsidRPr="003C410A" w:rsidRDefault="00795032">
      <w:pPr>
        <w:ind w:firstLine="708"/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 w:rsidRPr="003C410A">
        <w:rPr>
          <w:rStyle w:val="address"/>
          <w:b/>
        </w:rPr>
        <w:t>Pražská 105, 67602 Moravské Budějovice</w:t>
      </w:r>
    </w:p>
    <w:p w:rsidR="00795032" w:rsidRDefault="00795032">
      <w:pPr>
        <w:jc w:val="both"/>
      </w:pPr>
      <w:r>
        <w:t>Kontaktní osoba:</w:t>
      </w:r>
      <w:r>
        <w:tab/>
      </w:r>
      <w:r>
        <w:tab/>
      </w:r>
      <w:r w:rsidRPr="003C410A">
        <w:rPr>
          <w:b/>
        </w:rPr>
        <w:t>Lukáš Kabelka (zástupce zadavatele)</w:t>
      </w:r>
    </w:p>
    <w:p w:rsidR="00795032" w:rsidRDefault="00795032">
      <w:r>
        <w:t xml:space="preserve">E-mail: </w:t>
      </w:r>
      <w:r>
        <w:tab/>
      </w:r>
      <w:r>
        <w:tab/>
      </w:r>
      <w:r>
        <w:tab/>
      </w:r>
      <w:r w:rsidRPr="003C410A">
        <w:rPr>
          <w:b/>
        </w:rPr>
        <w:t>grantech@volny.cz</w:t>
      </w:r>
    </w:p>
    <w:p w:rsidR="00795032" w:rsidRDefault="000E68E7">
      <w:pPr>
        <w:jc w:val="both"/>
      </w:pPr>
      <w:r>
        <w:t>T</w:t>
      </w:r>
      <w:r w:rsidR="00795032">
        <w:t xml:space="preserve">: </w:t>
      </w:r>
      <w:r w:rsidR="00795032">
        <w:tab/>
      </w:r>
      <w:r w:rsidR="00795032">
        <w:tab/>
      </w:r>
      <w:r w:rsidR="00795032">
        <w:tab/>
      </w:r>
      <w:r w:rsidR="00795032">
        <w:tab/>
      </w:r>
      <w:r w:rsidR="00795032" w:rsidRPr="003C410A">
        <w:rPr>
          <w:b/>
        </w:rPr>
        <w:t>724 994 400</w:t>
      </w:r>
    </w:p>
    <w:p w:rsidR="00795032" w:rsidRDefault="00795032">
      <w:pPr>
        <w:jc w:val="both"/>
      </w:pPr>
    </w:p>
    <w:p w:rsidR="00795032" w:rsidRDefault="00795032">
      <w:pPr>
        <w:jc w:val="both"/>
      </w:pPr>
    </w:p>
    <w:p w:rsidR="00795032" w:rsidRDefault="007950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i/>
          <w:sz w:val="28"/>
          <w:szCs w:val="28"/>
        </w:rPr>
        <w:t>2.  Přesné vymezení předmětu zakázky a požadavků zadavatele</w:t>
      </w:r>
    </w:p>
    <w:p w:rsidR="00795032" w:rsidRDefault="00795032">
      <w:pPr>
        <w:jc w:val="both"/>
      </w:pPr>
    </w:p>
    <w:p w:rsidR="00795032" w:rsidRDefault="00795032">
      <w:pPr>
        <w:autoSpaceDE w:val="0"/>
        <w:rPr>
          <w:b/>
          <w:bCs/>
        </w:rPr>
      </w:pPr>
      <w:r>
        <w:rPr>
          <w:b/>
          <w:bCs/>
        </w:rPr>
        <w:t>PŘEDMĚT  ZAKÁZKY</w:t>
      </w:r>
    </w:p>
    <w:p w:rsidR="00795032" w:rsidRDefault="00795032">
      <w:pPr>
        <w:autoSpaceDE w:val="0"/>
        <w:rPr>
          <w:b/>
          <w:bCs/>
        </w:rPr>
      </w:pPr>
    </w:p>
    <w:p w:rsidR="00795032" w:rsidRPr="008078CE" w:rsidRDefault="00A37B39">
      <w:pPr>
        <w:autoSpaceDE w:val="0"/>
        <w:jc w:val="both"/>
        <w:rPr>
          <w:b/>
          <w:bCs/>
        </w:rPr>
      </w:pPr>
      <w:r w:rsidRPr="008078CE">
        <w:rPr>
          <w:b/>
        </w:rPr>
        <w:t xml:space="preserve">Dodávka dopravního automobilu pro jednotku SDH obce </w:t>
      </w:r>
      <w:r w:rsidR="00B7725A" w:rsidRPr="008078CE">
        <w:rPr>
          <w:b/>
        </w:rPr>
        <w:t>Rešice</w:t>
      </w:r>
    </w:p>
    <w:p w:rsidR="00795032" w:rsidRDefault="00795032">
      <w:pPr>
        <w:autoSpaceDE w:val="0"/>
        <w:rPr>
          <w:b/>
          <w:bCs/>
        </w:rPr>
      </w:pPr>
    </w:p>
    <w:p w:rsidR="00795032" w:rsidRDefault="00795032">
      <w:pPr>
        <w:autoSpaceDE w:val="0"/>
      </w:pPr>
      <w:r>
        <w:rPr>
          <w:b/>
          <w:bCs/>
        </w:rPr>
        <w:t>POPIS  PŘEDMĚTU  ZAKÁZKY</w:t>
      </w:r>
    </w:p>
    <w:p w:rsidR="00795032" w:rsidRDefault="00795032">
      <w:pPr>
        <w:jc w:val="both"/>
      </w:pPr>
    </w:p>
    <w:p w:rsidR="00795032" w:rsidRPr="00700985" w:rsidRDefault="00795032">
      <w:pPr>
        <w:jc w:val="both"/>
      </w:pPr>
      <w:r w:rsidRPr="00700985">
        <w:t>Zakázka obsahuje dodávku 1 ks</w:t>
      </w:r>
      <w:r w:rsidR="00F71028" w:rsidRPr="00700985">
        <w:t xml:space="preserve"> </w:t>
      </w:r>
      <w:r w:rsidR="00FB14A7" w:rsidRPr="00700985">
        <w:t>nového dopravního automobilu (dále jen „DA“) v provedení „Z“ (základním), kategorie podvozku 1 „pro městský provoz“, s celkovou hmotností od 3000 do 3500 kg</w:t>
      </w:r>
      <w:r w:rsidR="00F71028" w:rsidRPr="00700985">
        <w:t xml:space="preserve">. Požadované technické </w:t>
      </w:r>
      <w:r w:rsidR="00567630" w:rsidRPr="00700985">
        <w:t>podmínky pro DA</w:t>
      </w:r>
      <w:r w:rsidR="00112C85" w:rsidRPr="00700985">
        <w:t xml:space="preserve"> </w:t>
      </w:r>
      <w:r w:rsidR="00F71028" w:rsidRPr="00700985">
        <w:t>jsou specifikovány v příloze č.1 ZD.</w:t>
      </w:r>
    </w:p>
    <w:p w:rsidR="008078CE" w:rsidRDefault="008078CE">
      <w:pPr>
        <w:autoSpaceDE w:val="0"/>
        <w:jc w:val="both"/>
        <w:rPr>
          <w:b/>
        </w:rPr>
      </w:pPr>
    </w:p>
    <w:p w:rsidR="008078CE" w:rsidRDefault="008078CE">
      <w:pPr>
        <w:autoSpaceDE w:val="0"/>
        <w:jc w:val="both"/>
        <w:rPr>
          <w:b/>
        </w:rPr>
      </w:pPr>
    </w:p>
    <w:p w:rsidR="008078CE" w:rsidRDefault="008078CE">
      <w:pPr>
        <w:autoSpaceDE w:val="0"/>
        <w:jc w:val="both"/>
        <w:rPr>
          <w:b/>
        </w:rPr>
      </w:pPr>
    </w:p>
    <w:p w:rsidR="008078CE" w:rsidRDefault="008078CE">
      <w:pPr>
        <w:autoSpaceDE w:val="0"/>
        <w:jc w:val="both"/>
        <w:rPr>
          <w:b/>
        </w:rPr>
      </w:pPr>
    </w:p>
    <w:p w:rsidR="00E260E6" w:rsidRDefault="00E260E6">
      <w:pPr>
        <w:autoSpaceDE w:val="0"/>
        <w:jc w:val="both"/>
        <w:rPr>
          <w:b/>
        </w:rPr>
      </w:pPr>
    </w:p>
    <w:p w:rsidR="00E260E6" w:rsidRDefault="00E260E6">
      <w:pPr>
        <w:autoSpaceDE w:val="0"/>
        <w:jc w:val="both"/>
        <w:rPr>
          <w:b/>
        </w:rPr>
      </w:pPr>
    </w:p>
    <w:p w:rsidR="00E260E6" w:rsidRDefault="00E260E6">
      <w:pPr>
        <w:autoSpaceDE w:val="0"/>
        <w:jc w:val="both"/>
        <w:rPr>
          <w:b/>
        </w:rPr>
      </w:pPr>
    </w:p>
    <w:p w:rsidR="00E260E6" w:rsidRDefault="00E260E6">
      <w:pPr>
        <w:autoSpaceDE w:val="0"/>
        <w:jc w:val="both"/>
        <w:rPr>
          <w:b/>
        </w:rPr>
      </w:pPr>
    </w:p>
    <w:p w:rsidR="00E260E6" w:rsidRDefault="00E260E6">
      <w:pPr>
        <w:autoSpaceDE w:val="0"/>
        <w:jc w:val="both"/>
        <w:rPr>
          <w:b/>
        </w:rPr>
      </w:pPr>
    </w:p>
    <w:p w:rsidR="00E260E6" w:rsidRDefault="00E260E6">
      <w:pPr>
        <w:autoSpaceDE w:val="0"/>
        <w:jc w:val="both"/>
        <w:rPr>
          <w:b/>
        </w:rPr>
      </w:pPr>
    </w:p>
    <w:p w:rsidR="00E260E6" w:rsidRPr="00330B7B" w:rsidRDefault="00E260E6">
      <w:pPr>
        <w:autoSpaceDE w:val="0"/>
        <w:jc w:val="both"/>
        <w:rPr>
          <w:b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i/>
          <w:sz w:val="28"/>
          <w:szCs w:val="28"/>
        </w:rPr>
        <w:lastRenderedPageBreak/>
        <w:t>3</w:t>
      </w:r>
      <w:r w:rsidR="00795032">
        <w:rPr>
          <w:b/>
          <w:i/>
          <w:sz w:val="28"/>
          <w:szCs w:val="28"/>
        </w:rPr>
        <w:t>.  Doba a místo plnění zakázky</w:t>
      </w:r>
    </w:p>
    <w:p w:rsidR="00795032" w:rsidRDefault="00795032">
      <w:pPr>
        <w:jc w:val="both"/>
      </w:pPr>
    </w:p>
    <w:p w:rsidR="00795032" w:rsidRDefault="00795032" w:rsidP="00E04D7B">
      <w:pPr>
        <w:ind w:left="2124" w:hanging="2124"/>
        <w:jc w:val="both"/>
      </w:pPr>
      <w:r>
        <w:t>Termín zahájení:</w:t>
      </w:r>
      <w:r>
        <w:tab/>
      </w:r>
      <w:r w:rsidR="004E1E17" w:rsidRPr="002D46B5">
        <w:t>Následujícím</w:t>
      </w:r>
      <w:r w:rsidR="00290B6F">
        <w:t xml:space="preserve"> dnem po podpisu kupní smlouvy.</w:t>
      </w:r>
    </w:p>
    <w:p w:rsidR="00795032" w:rsidRDefault="00795032">
      <w:pPr>
        <w:jc w:val="both"/>
      </w:pPr>
    </w:p>
    <w:p w:rsidR="00E47334" w:rsidRDefault="00795032" w:rsidP="00E47334">
      <w:r w:rsidRPr="004E1E17">
        <w:t>Termín dokončení:     </w:t>
      </w:r>
      <w:r w:rsidR="00F5355A" w:rsidRPr="004E1E17">
        <w:t xml:space="preserve">Požadovaný termín </w:t>
      </w:r>
      <w:r w:rsidRPr="004E1E17">
        <w:t>ukončení plnění zakázky je nejpozději do</w:t>
      </w:r>
    </w:p>
    <w:p w:rsidR="00795032" w:rsidRPr="008078CE" w:rsidRDefault="00700985" w:rsidP="00E47334">
      <w:pPr>
        <w:ind w:left="1416" w:firstLine="708"/>
      </w:pPr>
      <w:r w:rsidRPr="008078CE">
        <w:rPr>
          <w:b/>
        </w:rPr>
        <w:t>30.11.2016</w:t>
      </w:r>
    </w:p>
    <w:p w:rsidR="00795032" w:rsidRDefault="00795032">
      <w:pPr>
        <w:jc w:val="both"/>
      </w:pPr>
    </w:p>
    <w:p w:rsidR="00795032" w:rsidRDefault="00795032">
      <w:pPr>
        <w:jc w:val="both"/>
        <w:rPr>
          <w:b/>
        </w:rPr>
      </w:pPr>
      <w:r>
        <w:t>Místo plnění:</w:t>
      </w:r>
      <w:r>
        <w:tab/>
      </w:r>
      <w:r>
        <w:tab/>
      </w:r>
      <w:r w:rsidR="00153AB1" w:rsidRPr="00153AB1">
        <w:rPr>
          <w:b/>
        </w:rPr>
        <w:t>Obec Rešice</w:t>
      </w:r>
      <w:r w:rsidR="00BF68C8" w:rsidRPr="00EB1BC2">
        <w:rPr>
          <w:b/>
        </w:rPr>
        <w:t xml:space="preserve">, </w:t>
      </w:r>
      <w:r w:rsidR="00153AB1" w:rsidRPr="00153AB1">
        <w:rPr>
          <w:b/>
        </w:rPr>
        <w:t>67173 Rešice 97</w:t>
      </w:r>
    </w:p>
    <w:p w:rsidR="003D4312" w:rsidRDefault="006631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5032" w:rsidRDefault="00795032"/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i/>
          <w:sz w:val="28"/>
          <w:szCs w:val="28"/>
        </w:rPr>
        <w:t>4</w:t>
      </w:r>
      <w:r w:rsidR="00795032">
        <w:rPr>
          <w:b/>
          <w:i/>
          <w:sz w:val="28"/>
          <w:szCs w:val="28"/>
        </w:rPr>
        <w:t>.  Prokázání kvalifikačních předpokladů</w:t>
      </w:r>
    </w:p>
    <w:p w:rsidR="00795032" w:rsidRDefault="00795032">
      <w:pPr>
        <w:autoSpaceDE w:val="0"/>
      </w:pPr>
    </w:p>
    <w:p w:rsidR="001B656D" w:rsidRPr="008078CE" w:rsidRDefault="001B656D">
      <w:pPr>
        <w:autoSpaceDE w:val="0"/>
      </w:pPr>
      <w:r w:rsidRPr="008078CE">
        <w:t>V rámci výběrového řízení není požadováno prokázání kvalifikačních předpokladů.</w:t>
      </w:r>
    </w:p>
    <w:p w:rsidR="00795032" w:rsidRDefault="00795032">
      <w:pPr>
        <w:jc w:val="both"/>
        <w:rPr>
          <w:b/>
        </w:rPr>
      </w:pPr>
    </w:p>
    <w:p w:rsidR="00330B7B" w:rsidRDefault="00330B7B">
      <w:pPr>
        <w:jc w:val="both"/>
        <w:rPr>
          <w:b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  <w:i/>
          <w:sz w:val="28"/>
          <w:szCs w:val="28"/>
        </w:rPr>
        <w:t>5</w:t>
      </w:r>
      <w:r w:rsidR="00795032">
        <w:rPr>
          <w:b/>
          <w:i/>
          <w:sz w:val="28"/>
          <w:szCs w:val="28"/>
        </w:rPr>
        <w:t>.  Podmínky a požadavky na zpracování nabídky</w:t>
      </w:r>
    </w:p>
    <w:p w:rsidR="00795032" w:rsidRDefault="00795032">
      <w:pPr>
        <w:jc w:val="both"/>
        <w:rPr>
          <w:b/>
        </w:rPr>
      </w:pPr>
    </w:p>
    <w:p w:rsidR="001B2130" w:rsidRDefault="00795032">
      <w:pPr>
        <w:jc w:val="both"/>
      </w:pPr>
      <w:r>
        <w:t>Kompletní nabídka bude předložena</w:t>
      </w:r>
      <w:r w:rsidR="001B2130">
        <w:t>:</w:t>
      </w:r>
    </w:p>
    <w:p w:rsidR="001B2130" w:rsidRDefault="001B2130" w:rsidP="001B2130">
      <w:pPr>
        <w:numPr>
          <w:ilvl w:val="0"/>
          <w:numId w:val="23"/>
        </w:numPr>
        <w:jc w:val="both"/>
      </w:pPr>
      <w:r w:rsidRPr="001B2130">
        <w:t>v českém jazyce</w:t>
      </w:r>
    </w:p>
    <w:p w:rsidR="001B2130" w:rsidRDefault="001B2130" w:rsidP="001B2130">
      <w:pPr>
        <w:numPr>
          <w:ilvl w:val="0"/>
          <w:numId w:val="23"/>
        </w:numPr>
        <w:jc w:val="both"/>
      </w:pPr>
      <w:r>
        <w:t>1 x v originále v písemné formě</w:t>
      </w:r>
    </w:p>
    <w:p w:rsidR="001B2130" w:rsidRPr="001B2130" w:rsidRDefault="001B656D" w:rsidP="001B656D">
      <w:pPr>
        <w:numPr>
          <w:ilvl w:val="0"/>
          <w:numId w:val="23"/>
        </w:numPr>
        <w:jc w:val="both"/>
      </w:pPr>
      <w:r>
        <w:t>1 x v kopii v písemné formě</w:t>
      </w:r>
    </w:p>
    <w:p w:rsidR="001B2130" w:rsidRDefault="001B2130">
      <w:pPr>
        <w:jc w:val="both"/>
      </w:pPr>
    </w:p>
    <w:p w:rsidR="001B2130" w:rsidRDefault="00795032">
      <w:pPr>
        <w:jc w:val="both"/>
      </w:pPr>
      <w:r>
        <w:rPr>
          <w:b/>
          <w:bCs/>
        </w:rPr>
        <w:t>Nabídka bude podepsána osobou oprávněnou jednat za uchazeče</w:t>
      </w:r>
      <w:r>
        <w:t xml:space="preserve">. </w:t>
      </w:r>
      <w:r>
        <w:rPr>
          <w:b/>
        </w:rPr>
        <w:t>V případě, že nabídku nebude podepisovat statutární orgán uchazeče, je nutno přiložit plnou moc k zastupování uchazeče.</w:t>
      </w:r>
      <w:r>
        <w:t xml:space="preserve"> </w:t>
      </w:r>
    </w:p>
    <w:p w:rsidR="001B2130" w:rsidRDefault="001B2130">
      <w:pPr>
        <w:jc w:val="both"/>
      </w:pPr>
    </w:p>
    <w:p w:rsidR="00795032" w:rsidRDefault="00795032">
      <w:pPr>
        <w:jc w:val="both"/>
        <w:rPr>
          <w:color w:val="FF0000"/>
        </w:rPr>
      </w:pPr>
      <w:r>
        <w:t>Nabídka nesmí obsahovat přepisy a opravy, které by mohly zadavatele vést v omyl.</w:t>
      </w:r>
    </w:p>
    <w:p w:rsidR="00795032" w:rsidRDefault="00795032">
      <w:pPr>
        <w:jc w:val="both"/>
        <w:rPr>
          <w:color w:val="FF0000"/>
        </w:rPr>
      </w:pPr>
    </w:p>
    <w:p w:rsidR="00795032" w:rsidRDefault="00795032">
      <w:pPr>
        <w:jc w:val="both"/>
        <w:rPr>
          <w:b/>
          <w:bCs/>
        </w:rPr>
      </w:pPr>
      <w:r>
        <w:t>Uchazeč je povinen nabídku doručit zadavateli v uzavřené obálce (balíku) a zřetelně označenou nápisem:</w:t>
      </w:r>
    </w:p>
    <w:p w:rsidR="00795032" w:rsidRDefault="00795032">
      <w:pPr>
        <w:rPr>
          <w:b/>
          <w:shd w:val="clear" w:color="auto" w:fill="FFFF00"/>
        </w:rPr>
      </w:pPr>
      <w:r>
        <w:rPr>
          <w:b/>
          <w:bCs/>
        </w:rPr>
        <w:t>NEOTVÍRAT – NABÍDKA</w:t>
      </w:r>
    </w:p>
    <w:p w:rsidR="00795032" w:rsidRPr="008078CE" w:rsidRDefault="00153AB1">
      <w:pPr>
        <w:rPr>
          <w:b/>
        </w:rPr>
      </w:pPr>
      <w:r w:rsidRPr="008078CE">
        <w:rPr>
          <w:b/>
        </w:rPr>
        <w:t>Dodávka dopravního automobilu pro jednotku SDH obce Rešice</w:t>
      </w:r>
    </w:p>
    <w:p w:rsidR="00795032" w:rsidRDefault="00795032">
      <w:pPr>
        <w:rPr>
          <w:b/>
          <w:color w:val="FF0000"/>
        </w:rPr>
      </w:pPr>
    </w:p>
    <w:p w:rsidR="00795032" w:rsidRDefault="00795032">
      <w:pPr>
        <w:autoSpaceDE w:val="0"/>
        <w:jc w:val="both"/>
      </w:pPr>
      <w:r>
        <w:rPr>
          <w:b/>
          <w:bCs/>
        </w:rPr>
        <w:t>Obsah nabídky</w:t>
      </w:r>
    </w:p>
    <w:p w:rsidR="00795032" w:rsidRDefault="00795032">
      <w:pPr>
        <w:pStyle w:val="Default"/>
        <w:jc w:val="both"/>
        <w:rPr>
          <w:color w:val="FF0000"/>
        </w:rPr>
      </w:pPr>
      <w:r>
        <w:rPr>
          <w:color w:val="auto"/>
        </w:rPr>
        <w:t>Nabídka musí obsahovat a splňovat minimálně tyto náležitosti:</w:t>
      </w:r>
    </w:p>
    <w:p w:rsidR="00795032" w:rsidRDefault="00795032">
      <w:pPr>
        <w:pStyle w:val="Default"/>
        <w:jc w:val="both"/>
        <w:rPr>
          <w:color w:val="FF0000"/>
        </w:rPr>
      </w:pPr>
    </w:p>
    <w:p w:rsidR="00795032" w:rsidRPr="00700985" w:rsidRDefault="00795032">
      <w:pPr>
        <w:autoSpaceDE w:val="0"/>
        <w:jc w:val="both"/>
      </w:pPr>
      <w:r w:rsidRPr="00700985">
        <w:rPr>
          <w:b/>
          <w:bCs/>
        </w:rPr>
        <w:t>Krycí list nabídky</w:t>
      </w:r>
    </w:p>
    <w:p w:rsidR="007E51B2" w:rsidRPr="00A33120" w:rsidRDefault="007E51B2" w:rsidP="007E51B2">
      <w:pPr>
        <w:autoSpaceDE w:val="0"/>
        <w:jc w:val="both"/>
      </w:pPr>
      <w:r w:rsidRPr="00A33120">
        <w:t>vyplněný formulář obsahující identifikační údaje dodavatele, zásadní údaj dle hodnotícího kritéria a popis požadovaných technických podmínek pro DA (viz příloha č.1 ZD)</w:t>
      </w:r>
      <w:r w:rsidR="00700985">
        <w:t>.</w:t>
      </w:r>
    </w:p>
    <w:p w:rsidR="00795032" w:rsidRPr="00196B91" w:rsidRDefault="00795032">
      <w:pPr>
        <w:autoSpaceDE w:val="0"/>
        <w:jc w:val="both"/>
        <w:rPr>
          <w:color w:val="FF0000"/>
        </w:rPr>
      </w:pPr>
    </w:p>
    <w:p w:rsidR="00795032" w:rsidRPr="00700985" w:rsidRDefault="00700985">
      <w:pPr>
        <w:autoSpaceDE w:val="0"/>
        <w:jc w:val="both"/>
      </w:pPr>
      <w:r w:rsidRPr="00700985">
        <w:rPr>
          <w:b/>
        </w:rPr>
        <w:t>Technická specifikace</w:t>
      </w:r>
      <w:r w:rsidR="00196B91" w:rsidRPr="00700985">
        <w:rPr>
          <w:b/>
        </w:rPr>
        <w:t xml:space="preserve"> DA</w:t>
      </w:r>
    </w:p>
    <w:p w:rsidR="007E51B2" w:rsidRPr="00A33120" w:rsidRDefault="007E51B2" w:rsidP="007E51B2">
      <w:pPr>
        <w:autoSpaceDE w:val="0"/>
        <w:jc w:val="both"/>
      </w:pPr>
      <w:r w:rsidRPr="00A33120">
        <w:t xml:space="preserve">technická specifikace DA </w:t>
      </w:r>
      <w:r w:rsidR="00700985">
        <w:t xml:space="preserve">obsahující nabízené technické parametry DA zpracovaná dle standardních náležitostí a zvyklostí uchazeče </w:t>
      </w:r>
      <w:r w:rsidRPr="00A33120">
        <w:t>(v této části nabídky mohou být také dále předloženy fotografie, katalogy, certifikáty apod.)</w:t>
      </w:r>
    </w:p>
    <w:p w:rsidR="00795032" w:rsidRPr="00196B91" w:rsidRDefault="00795032">
      <w:pPr>
        <w:autoSpaceDE w:val="0"/>
        <w:jc w:val="both"/>
        <w:rPr>
          <w:color w:val="FF0000"/>
        </w:rPr>
      </w:pPr>
    </w:p>
    <w:p w:rsidR="00EA137C" w:rsidRPr="007A6D74" w:rsidRDefault="002F3E8B">
      <w:pPr>
        <w:autoSpaceDE w:val="0"/>
        <w:jc w:val="both"/>
      </w:pPr>
      <w:r w:rsidRPr="007A6D74">
        <w:rPr>
          <w:b/>
        </w:rPr>
        <w:t>P</w:t>
      </w:r>
      <w:r w:rsidR="00795032" w:rsidRPr="007A6D74">
        <w:rPr>
          <w:b/>
        </w:rPr>
        <w:t>odepsaný návrh kupní smlouvy</w:t>
      </w:r>
    </w:p>
    <w:p w:rsidR="00A13C33" w:rsidRPr="007E51B2" w:rsidRDefault="007E51B2" w:rsidP="007E51B2">
      <w:pPr>
        <w:autoSpaceDE w:val="0"/>
        <w:jc w:val="both"/>
      </w:pPr>
      <w:r w:rsidRPr="00A33120">
        <w:t>podepsaný návrh kupní smlouvy předložený dodavatelem musí obsahovat kromě standardních náležitostí a zvyklostí dodavatele, také obchodní a platební podmínky, které jsou požadovány zadavatelem a jsou uvedeny níže v ZD.</w:t>
      </w: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FF0000"/>
        </w:rPr>
      </w:pPr>
      <w:r>
        <w:rPr>
          <w:b/>
          <w:i/>
          <w:sz w:val="28"/>
          <w:szCs w:val="28"/>
        </w:rPr>
        <w:lastRenderedPageBreak/>
        <w:t>6</w:t>
      </w:r>
      <w:r w:rsidR="00795032">
        <w:rPr>
          <w:b/>
          <w:i/>
          <w:sz w:val="28"/>
          <w:szCs w:val="28"/>
        </w:rPr>
        <w:t>.  Požadavek na způsob zpracování nabídkové ceny</w:t>
      </w:r>
    </w:p>
    <w:p w:rsidR="00795032" w:rsidRDefault="00795032">
      <w:pPr>
        <w:jc w:val="both"/>
        <w:rPr>
          <w:b/>
          <w:color w:val="FF0000"/>
        </w:rPr>
      </w:pPr>
    </w:p>
    <w:p w:rsidR="00795032" w:rsidRDefault="00795032">
      <w:pPr>
        <w:jc w:val="both"/>
      </w:pPr>
      <w:r>
        <w:t xml:space="preserve">Uchazeč stanoví nabídkovou cenu v souladu se zadávací dokumentací. V ceně musí být zahrnuty veškeré náklady nezbytné k realizaci dodávky a tato cena bude stanovena jako </w:t>
      </w:r>
      <w:r>
        <w:rPr>
          <w:b/>
        </w:rPr>
        <w:t>„cena nejvýše přípustná“</w:t>
      </w:r>
      <w:r>
        <w:t>. Nabídková cena bude uvedena v členění - nabídková cena bez daně z přidané hodnoty, samostatně DPH s příslušnou sazbou a nabídková cena včetně DPH.</w:t>
      </w:r>
    </w:p>
    <w:p w:rsidR="00795032" w:rsidRDefault="00795032">
      <w:pPr>
        <w:jc w:val="both"/>
      </w:pPr>
      <w:r w:rsidRPr="00A2243A">
        <w:rPr>
          <w:b/>
        </w:rPr>
        <w:t>Nabídková cena bude uvedena v</w:t>
      </w:r>
      <w:r w:rsidR="00A2243A">
        <w:rPr>
          <w:b/>
        </w:rPr>
        <w:t> </w:t>
      </w:r>
      <w:r w:rsidRPr="00A2243A">
        <w:rPr>
          <w:b/>
        </w:rPr>
        <w:t>Kč</w:t>
      </w:r>
      <w:r w:rsidR="00A2243A">
        <w:t>.</w:t>
      </w:r>
    </w:p>
    <w:p w:rsidR="00795032" w:rsidRDefault="00795032">
      <w:pPr>
        <w:jc w:val="both"/>
      </w:pPr>
      <w:r>
        <w:t xml:space="preserve">Cena musí zahrnovat veškeré náklady nezbytné k řádnému, úplnému a kvalitnímu plnění předmětu zakázky včetně všech rizik a vlivů souvisejících s plněním předmětu zakázky. Nabídková cena musí rovněž </w:t>
      </w:r>
      <w:r w:rsidRPr="007E51B2">
        <w:t>zahrnovat pojištění, garance</w:t>
      </w:r>
      <w:r>
        <w:t>, daně, cla, poplatky, inflační vlivy a jakékoli další výdaje nutné pro realizaci zakázky. Nabídková cena je konečná a není přípustné ji v průb</w:t>
      </w:r>
      <w:r w:rsidR="004B6E2F">
        <w:t>ěhu realizace zakázky navyšovat (vyjma případu zákonné změny sazby DPH).</w:t>
      </w:r>
    </w:p>
    <w:p w:rsidR="004B6E2F" w:rsidRDefault="004B6E2F">
      <w:pPr>
        <w:jc w:val="both"/>
      </w:pPr>
    </w:p>
    <w:p w:rsidR="004B6E2F" w:rsidRDefault="004B6E2F">
      <w:pPr>
        <w:jc w:val="both"/>
        <w:rPr>
          <w:b/>
          <w:i/>
          <w:sz w:val="28"/>
          <w:szCs w:val="28"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  <w:i/>
          <w:sz w:val="28"/>
          <w:szCs w:val="28"/>
        </w:rPr>
        <w:t>7</w:t>
      </w:r>
      <w:r w:rsidR="00795032">
        <w:rPr>
          <w:b/>
          <w:i/>
          <w:sz w:val="28"/>
          <w:szCs w:val="28"/>
        </w:rPr>
        <w:t>.  Základní hodnotící kritérium a způsob hodnocení nabídek</w:t>
      </w:r>
    </w:p>
    <w:p w:rsidR="00795032" w:rsidRDefault="00795032">
      <w:pPr>
        <w:jc w:val="both"/>
        <w:rPr>
          <w:b/>
        </w:rPr>
      </w:pPr>
    </w:p>
    <w:p w:rsidR="007E51B2" w:rsidRPr="00AB4C9B" w:rsidRDefault="007E51B2" w:rsidP="007E51B2">
      <w:pPr>
        <w:pStyle w:val="Zkladntext3"/>
        <w:jc w:val="both"/>
        <w:rPr>
          <w:sz w:val="24"/>
          <w:szCs w:val="24"/>
        </w:rPr>
      </w:pPr>
      <w:r w:rsidRPr="00AB4C9B">
        <w:rPr>
          <w:sz w:val="24"/>
          <w:szCs w:val="24"/>
        </w:rPr>
        <w:t xml:space="preserve">Podané nabídky budou hodnoceny podle kritéria </w:t>
      </w:r>
      <w:r w:rsidRPr="00AB4C9B">
        <w:rPr>
          <w:b/>
          <w:sz w:val="24"/>
          <w:szCs w:val="24"/>
        </w:rPr>
        <w:t>celková nejnižší nabídková cena v Kč včetně DPH</w:t>
      </w:r>
      <w:r w:rsidRPr="00AB4C9B">
        <w:rPr>
          <w:sz w:val="24"/>
          <w:szCs w:val="24"/>
        </w:rPr>
        <w:t>.</w:t>
      </w:r>
    </w:p>
    <w:p w:rsidR="007E51B2" w:rsidRPr="00696DB8" w:rsidRDefault="007E51B2" w:rsidP="007E51B2">
      <w:pPr>
        <w:pStyle w:val="Zkladntext3"/>
        <w:ind w:firstLine="708"/>
      </w:pPr>
    </w:p>
    <w:tbl>
      <w:tblPr>
        <w:tblW w:w="96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022"/>
        <w:gridCol w:w="1620"/>
      </w:tblGrid>
      <w:tr w:rsidR="007E51B2" w:rsidRPr="00B253B4" w:rsidTr="004B5E95">
        <w:trPr>
          <w:trHeight w:val="462"/>
        </w:trPr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1B2" w:rsidRPr="00DA283C" w:rsidRDefault="007E51B2" w:rsidP="004B5E95">
            <w:pPr>
              <w:jc w:val="center"/>
              <w:rPr>
                <w:b/>
                <w:bCs/>
              </w:rPr>
            </w:pPr>
            <w:r w:rsidRPr="00DA283C">
              <w:rPr>
                <w:b/>
                <w:bCs/>
              </w:rPr>
              <w:t>Kritérium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1B2" w:rsidRPr="00DA283C" w:rsidRDefault="007E51B2" w:rsidP="004B5E95">
            <w:pPr>
              <w:jc w:val="center"/>
              <w:rPr>
                <w:b/>
                <w:bCs/>
              </w:rPr>
            </w:pPr>
            <w:r w:rsidRPr="00DA283C">
              <w:rPr>
                <w:b/>
                <w:bCs/>
              </w:rPr>
              <w:t xml:space="preserve">Bodová </w:t>
            </w:r>
          </w:p>
          <w:p w:rsidR="007E51B2" w:rsidRPr="00DA283C" w:rsidRDefault="007E51B2" w:rsidP="004B5E95">
            <w:pPr>
              <w:jc w:val="center"/>
              <w:rPr>
                <w:b/>
                <w:bCs/>
              </w:rPr>
            </w:pPr>
            <w:r w:rsidRPr="00DA283C">
              <w:rPr>
                <w:b/>
                <w:bCs/>
              </w:rPr>
              <w:t>Hodnota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E51B2" w:rsidRPr="00DA283C" w:rsidRDefault="007E51B2" w:rsidP="004B5E95">
            <w:pPr>
              <w:jc w:val="center"/>
              <w:rPr>
                <w:b/>
                <w:bCs/>
              </w:rPr>
            </w:pPr>
            <w:r w:rsidRPr="00DA283C">
              <w:rPr>
                <w:b/>
                <w:bCs/>
              </w:rPr>
              <w:t xml:space="preserve">Váha </w:t>
            </w:r>
          </w:p>
          <w:p w:rsidR="007E51B2" w:rsidRPr="00DA283C" w:rsidRDefault="007E51B2" w:rsidP="004B5E95">
            <w:pPr>
              <w:jc w:val="center"/>
              <w:rPr>
                <w:b/>
                <w:bCs/>
              </w:rPr>
            </w:pPr>
            <w:r w:rsidRPr="00DA283C">
              <w:rPr>
                <w:b/>
                <w:bCs/>
              </w:rPr>
              <w:t>kritéria</w:t>
            </w:r>
          </w:p>
        </w:tc>
      </w:tr>
      <w:tr w:rsidR="007E51B2" w:rsidRPr="00B253B4" w:rsidTr="004B5E95">
        <w:trPr>
          <w:trHeight w:val="825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1B2" w:rsidRPr="00AB4C9B" w:rsidRDefault="007E51B2" w:rsidP="004B5E95">
            <w:pPr>
              <w:rPr>
                <w:b/>
                <w:bCs/>
              </w:rPr>
            </w:pPr>
            <w:r w:rsidRPr="00AB4C9B">
              <w:rPr>
                <w:b/>
                <w:bCs/>
              </w:rPr>
              <w:t>Celková nabídková cena v Kč včetně DPH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1B2" w:rsidRPr="00DA283C" w:rsidRDefault="007E51B2" w:rsidP="004B5E95">
            <w:pPr>
              <w:jc w:val="center"/>
            </w:pPr>
            <w:r w:rsidRPr="00DA283C">
              <w:t xml:space="preserve">nejnižší hodnotě je přiřazeno 100 bodů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1B2" w:rsidRPr="00096AAF" w:rsidRDefault="007E51B2" w:rsidP="004B5E95">
            <w:pPr>
              <w:jc w:val="center"/>
            </w:pPr>
            <w:r>
              <w:t>100 %</w:t>
            </w:r>
          </w:p>
        </w:tc>
      </w:tr>
    </w:tbl>
    <w:p w:rsidR="007E51B2" w:rsidRPr="00B253B4" w:rsidRDefault="007E51B2" w:rsidP="007E51B2">
      <w:pPr>
        <w:pStyle w:val="Zkladntext3"/>
        <w:rPr>
          <w:highlight w:val="yellow"/>
        </w:rPr>
      </w:pPr>
    </w:p>
    <w:p w:rsidR="007E51B2" w:rsidRPr="00AB4C9B" w:rsidRDefault="007E51B2" w:rsidP="007E51B2">
      <w:pPr>
        <w:jc w:val="both"/>
        <w:rPr>
          <w:b/>
        </w:rPr>
      </w:pPr>
      <w:r w:rsidRPr="00AB4C9B">
        <w:rPr>
          <w:b/>
        </w:rPr>
        <w:t>Uchazeč je povinen splnit veškeré požadované technické podmínky pro DA a požadované obchodní a platební podmínky uvedené v ZD. Při nesplnění těchto podmínek bude nabídka vyřazena.</w:t>
      </w:r>
    </w:p>
    <w:p w:rsidR="007E51B2" w:rsidRPr="00B253B4" w:rsidRDefault="007E51B2" w:rsidP="007E51B2">
      <w:pPr>
        <w:pStyle w:val="Zkladntext3"/>
        <w:rPr>
          <w:highlight w:val="yellow"/>
        </w:rPr>
      </w:pPr>
    </w:p>
    <w:p w:rsidR="007E51B2" w:rsidRPr="00F75837" w:rsidRDefault="007E51B2" w:rsidP="007E51B2">
      <w:pPr>
        <w:pStyle w:val="Zkladntext3"/>
        <w:rPr>
          <w:sz w:val="24"/>
          <w:szCs w:val="24"/>
        </w:rPr>
      </w:pPr>
      <w:r w:rsidRPr="00F75837">
        <w:rPr>
          <w:sz w:val="24"/>
          <w:szCs w:val="24"/>
        </w:rPr>
        <w:t xml:space="preserve">Detailní popis hodnocení nabídek: </w:t>
      </w:r>
    </w:p>
    <w:p w:rsidR="007E51B2" w:rsidRPr="00A559F4" w:rsidRDefault="007E51B2" w:rsidP="007E51B2">
      <w:pPr>
        <w:outlineLvl w:val="0"/>
        <w:rPr>
          <w:b/>
        </w:rPr>
      </w:pPr>
      <w:r w:rsidRPr="00A559F4">
        <w:rPr>
          <w:b/>
        </w:rPr>
        <w:t>Celková nabídková cena v </w:t>
      </w:r>
      <w:r w:rsidRPr="004B66B6">
        <w:rPr>
          <w:b/>
        </w:rPr>
        <w:t>Kč včetně DPH</w:t>
      </w:r>
    </w:p>
    <w:p w:rsidR="007E51B2" w:rsidRPr="00A559F4" w:rsidRDefault="007E51B2" w:rsidP="007E51B2">
      <w:pPr>
        <w:pStyle w:val="Obsah1"/>
      </w:pPr>
      <w:r w:rsidRPr="00A559F4">
        <w:t>hodnotí se tak, že nejnižší hodnotě (ceně) je přiřazeno 100 bodů. Ostatní hodnocené nabídky získají bodovou hodnotu, která vznikne násobkem 100 a poměru hodnoty nejnižší cenové nabídky k hodnotě hodnocené nabídky.</w:t>
      </w:r>
    </w:p>
    <w:p w:rsidR="007E51B2" w:rsidRPr="00A559F4" w:rsidRDefault="007E51B2" w:rsidP="007E51B2"/>
    <w:p w:rsidR="007E51B2" w:rsidRPr="00A559F4" w:rsidRDefault="007E51B2" w:rsidP="007E51B2">
      <w:r w:rsidRPr="00A559F4">
        <w:t xml:space="preserve">vzorec pro výpočet: 100 * (nejnižší cena/hodnocená nabídka) </w:t>
      </w:r>
      <w:r w:rsidRPr="00A559F4">
        <w:tab/>
      </w:r>
      <w:r w:rsidRPr="00A559F4">
        <w:tab/>
      </w:r>
      <w:r w:rsidRPr="00A559F4">
        <w:tab/>
      </w:r>
    </w:p>
    <w:p w:rsidR="007E51B2" w:rsidRPr="00B253B4" w:rsidRDefault="007E51B2" w:rsidP="007E51B2">
      <w:pPr>
        <w:jc w:val="both"/>
        <w:rPr>
          <w:highlight w:val="yellow"/>
        </w:rPr>
      </w:pPr>
    </w:p>
    <w:p w:rsidR="007E51B2" w:rsidRPr="00700985" w:rsidRDefault="007E51B2" w:rsidP="007E51B2">
      <w:pPr>
        <w:jc w:val="both"/>
        <w:rPr>
          <w:b/>
        </w:rPr>
      </w:pPr>
      <w:r w:rsidRPr="00700985">
        <w:rPr>
          <w:b/>
        </w:rPr>
        <w:t xml:space="preserve">Celkové pořadí nabídek je dáno absolutní hodnotou bodové hodnoty nabídky tak, že nejvýhodnější je nabídka, která získá nejvyšší celkový počet bodů. Podané nabídky budou samostatně hodnotit </w:t>
      </w:r>
      <w:r w:rsidR="00700985" w:rsidRPr="008078CE">
        <w:rPr>
          <w:b/>
        </w:rPr>
        <w:t>5</w:t>
      </w:r>
      <w:r w:rsidRPr="008078CE">
        <w:rPr>
          <w:b/>
        </w:rPr>
        <w:t xml:space="preserve"> člen</w:t>
      </w:r>
      <w:r w:rsidR="00700985" w:rsidRPr="008078CE">
        <w:rPr>
          <w:b/>
        </w:rPr>
        <w:t>ů</w:t>
      </w:r>
      <w:r w:rsidRPr="008078CE">
        <w:rPr>
          <w:b/>
        </w:rPr>
        <w:t xml:space="preserve"> ustanovené</w:t>
      </w:r>
      <w:r w:rsidRPr="00700985">
        <w:rPr>
          <w:b/>
        </w:rPr>
        <w:t xml:space="preserve"> hodnotící komise.</w:t>
      </w:r>
    </w:p>
    <w:p w:rsidR="007E51B2" w:rsidRDefault="007E51B2" w:rsidP="007E51B2">
      <w:pPr>
        <w:autoSpaceDE w:val="0"/>
        <w:jc w:val="both"/>
        <w:rPr>
          <w:b/>
        </w:rPr>
      </w:pPr>
    </w:p>
    <w:p w:rsidR="007E51B2" w:rsidRDefault="007E51B2" w:rsidP="007E51B2">
      <w:pPr>
        <w:jc w:val="both"/>
      </w:pPr>
    </w:p>
    <w:p w:rsidR="008078CE" w:rsidRDefault="008078CE" w:rsidP="007E51B2">
      <w:pPr>
        <w:jc w:val="both"/>
      </w:pPr>
    </w:p>
    <w:p w:rsidR="008078CE" w:rsidRDefault="008078CE" w:rsidP="007E51B2">
      <w:pPr>
        <w:jc w:val="both"/>
      </w:pPr>
    </w:p>
    <w:p w:rsidR="008078CE" w:rsidRDefault="008078CE" w:rsidP="007E51B2">
      <w:pPr>
        <w:jc w:val="both"/>
      </w:pPr>
    </w:p>
    <w:p w:rsidR="008078CE" w:rsidRDefault="008078CE" w:rsidP="007E51B2">
      <w:pPr>
        <w:jc w:val="both"/>
      </w:pPr>
    </w:p>
    <w:p w:rsidR="007E51B2" w:rsidRPr="008B44B0" w:rsidRDefault="007E51B2" w:rsidP="007E51B2">
      <w:pPr>
        <w:jc w:val="both"/>
      </w:pPr>
      <w:r w:rsidRPr="008B44B0">
        <w:lastRenderedPageBreak/>
        <w:t>Nabídky, které nesplní všechny podmínky zadávací dokumentace, budou z hodnocení vyřazeny. Zadavatel bude hodnotit pouze vhodné nabídky uchazečů. Za vhodné nelze považovat nabídky, které jsou v rozporu se zadávací dokumentací. Jedná se o nabídky:</w:t>
      </w:r>
    </w:p>
    <w:p w:rsidR="007E51B2" w:rsidRPr="008B44B0" w:rsidRDefault="007E51B2" w:rsidP="007E51B2">
      <w:pPr>
        <w:pStyle w:val="Default"/>
        <w:numPr>
          <w:ilvl w:val="0"/>
          <w:numId w:val="6"/>
        </w:numPr>
        <w:rPr>
          <w:color w:val="auto"/>
        </w:rPr>
      </w:pPr>
      <w:r w:rsidRPr="008B44B0">
        <w:rPr>
          <w:color w:val="auto"/>
        </w:rPr>
        <w:t>nevhodné, kterými jsou nabídky nesplňující požadavky zadavatele na předmět plnění zakázky;</w:t>
      </w:r>
    </w:p>
    <w:p w:rsidR="007E51B2" w:rsidRPr="00F75837" w:rsidRDefault="007E51B2" w:rsidP="007E51B2">
      <w:pPr>
        <w:pStyle w:val="Default"/>
        <w:numPr>
          <w:ilvl w:val="0"/>
          <w:numId w:val="6"/>
        </w:numPr>
        <w:rPr>
          <w:color w:val="auto"/>
        </w:rPr>
      </w:pPr>
      <w:r w:rsidRPr="008B44B0">
        <w:rPr>
          <w:color w:val="auto"/>
        </w:rPr>
        <w:t>které nesplnily zadávací podmínky z hlediska jiných požadavků zadavatele než na předmět zakázky, pokud nešlo o požadavky formálního charakteru;</w:t>
      </w:r>
    </w:p>
    <w:p w:rsidR="007E51B2" w:rsidRPr="008B44B0" w:rsidRDefault="007E51B2" w:rsidP="007E51B2">
      <w:pPr>
        <w:pStyle w:val="Default"/>
        <w:numPr>
          <w:ilvl w:val="0"/>
          <w:numId w:val="6"/>
        </w:numPr>
        <w:rPr>
          <w:color w:val="auto"/>
        </w:rPr>
      </w:pPr>
      <w:r w:rsidRPr="008B44B0">
        <w:rPr>
          <w:color w:val="auto"/>
        </w:rPr>
        <w:t>které jsou v rozporu s platnými právními předpisy;</w:t>
      </w:r>
    </w:p>
    <w:p w:rsidR="007E51B2" w:rsidRPr="008B44B0" w:rsidRDefault="007E51B2" w:rsidP="007E51B2">
      <w:pPr>
        <w:pStyle w:val="Default"/>
        <w:numPr>
          <w:ilvl w:val="0"/>
          <w:numId w:val="6"/>
        </w:numPr>
        <w:rPr>
          <w:color w:val="auto"/>
        </w:rPr>
      </w:pPr>
      <w:r w:rsidRPr="008B44B0">
        <w:rPr>
          <w:color w:val="auto"/>
        </w:rPr>
        <w:t>které obsahují upravené podmínky plnění v rozporu s požadavky zadavatele nebo neodůvodněnou mimořádně nízkou nabídkovou cenu (o tom, zda se jedná o neodůvodněnou mimořádně nízkou nabídkovou cenu, rozhodne zadavatel)</w:t>
      </w:r>
    </w:p>
    <w:p w:rsidR="001B2130" w:rsidRPr="008B44B0" w:rsidRDefault="007E51B2" w:rsidP="007E51B2">
      <w:pPr>
        <w:pStyle w:val="Default"/>
        <w:numPr>
          <w:ilvl w:val="0"/>
          <w:numId w:val="6"/>
        </w:numPr>
        <w:rPr>
          <w:bCs/>
          <w:color w:val="FF0000"/>
        </w:rPr>
      </w:pPr>
      <w:r w:rsidRPr="008B44B0">
        <w:rPr>
          <w:color w:val="auto"/>
        </w:rPr>
        <w:t>které byly podány po uplynutí lhůty pro podání nabídek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36595A" w:rsidRDefault="0036595A">
      <w:pPr>
        <w:autoSpaceDE w:val="0"/>
        <w:jc w:val="both"/>
        <w:rPr>
          <w:bCs/>
          <w:color w:val="FF0000"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color w:val="FF0000"/>
        </w:rPr>
      </w:pPr>
      <w:r>
        <w:rPr>
          <w:b/>
          <w:i/>
          <w:sz w:val="28"/>
          <w:szCs w:val="28"/>
        </w:rPr>
        <w:t>8</w:t>
      </w:r>
      <w:r w:rsidR="00795032">
        <w:rPr>
          <w:b/>
          <w:i/>
          <w:sz w:val="28"/>
          <w:szCs w:val="28"/>
        </w:rPr>
        <w:t>.  Otevírání a hodnocení nabídek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795032" w:rsidRDefault="00795032">
      <w:pPr>
        <w:autoSpaceDE w:val="0"/>
        <w:jc w:val="both"/>
        <w:rPr>
          <w:bCs/>
          <w:color w:val="FF0000"/>
        </w:rPr>
      </w:pPr>
      <w:r>
        <w:rPr>
          <w:bCs/>
        </w:rPr>
        <w:t>Otevírání obálek s nabídkami a hodnocení nabídek proběhne v termínu a místě: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795032" w:rsidRPr="00D85004" w:rsidRDefault="00795032">
      <w:pPr>
        <w:autoSpaceDE w:val="0"/>
        <w:jc w:val="both"/>
        <w:rPr>
          <w:bCs/>
        </w:rPr>
      </w:pPr>
      <w:r>
        <w:rPr>
          <w:bCs/>
        </w:rPr>
        <w:t>Datum:</w:t>
      </w:r>
      <w:r>
        <w:rPr>
          <w:bCs/>
        </w:rPr>
        <w:tab/>
      </w:r>
      <w:r w:rsidR="001F59B4" w:rsidRPr="00C410B5">
        <w:rPr>
          <w:b/>
          <w:bCs/>
        </w:rPr>
        <w:t>12.9.2016</w:t>
      </w:r>
    </w:p>
    <w:p w:rsidR="00795032" w:rsidRDefault="00795032">
      <w:pPr>
        <w:autoSpaceDE w:val="0"/>
        <w:jc w:val="both"/>
        <w:rPr>
          <w:bCs/>
        </w:rPr>
      </w:pPr>
    </w:p>
    <w:p w:rsidR="00795032" w:rsidRDefault="00795032">
      <w:pPr>
        <w:autoSpaceDE w:val="0"/>
        <w:jc w:val="both"/>
        <w:rPr>
          <w:bCs/>
        </w:rPr>
      </w:pPr>
      <w:r>
        <w:rPr>
          <w:bCs/>
        </w:rPr>
        <w:t>Čas:</w:t>
      </w:r>
      <w:r>
        <w:rPr>
          <w:bCs/>
        </w:rPr>
        <w:tab/>
      </w:r>
      <w:r>
        <w:rPr>
          <w:bCs/>
        </w:rPr>
        <w:tab/>
      </w:r>
      <w:r w:rsidRPr="001F59B4">
        <w:rPr>
          <w:bCs/>
        </w:rPr>
        <w:t xml:space="preserve">od </w:t>
      </w:r>
      <w:r w:rsidR="001F59B4" w:rsidRPr="001F59B4">
        <w:rPr>
          <w:b/>
          <w:bCs/>
        </w:rPr>
        <w:t>16:00</w:t>
      </w:r>
      <w:r w:rsidR="00F63C4E" w:rsidRPr="001F59B4">
        <w:rPr>
          <w:b/>
          <w:bCs/>
        </w:rPr>
        <w:t xml:space="preserve"> hod.</w:t>
      </w:r>
    </w:p>
    <w:p w:rsidR="00795032" w:rsidRDefault="00795032">
      <w:pPr>
        <w:autoSpaceDE w:val="0"/>
        <w:jc w:val="both"/>
        <w:rPr>
          <w:bCs/>
        </w:rPr>
      </w:pPr>
    </w:p>
    <w:p w:rsidR="00AE5594" w:rsidRPr="00AE5594" w:rsidRDefault="00027349" w:rsidP="00027349">
      <w:pPr>
        <w:ind w:left="1416" w:hanging="1416"/>
        <w:jc w:val="both"/>
        <w:rPr>
          <w:b/>
        </w:rPr>
      </w:pPr>
      <w:r>
        <w:rPr>
          <w:bCs/>
        </w:rPr>
        <w:t>Místo:</w:t>
      </w:r>
      <w:r>
        <w:rPr>
          <w:bCs/>
        </w:rPr>
        <w:tab/>
      </w:r>
      <w:r w:rsidR="00F75837" w:rsidRPr="007E51B2">
        <w:rPr>
          <w:b/>
        </w:rPr>
        <w:t xml:space="preserve">Obecní úřad obce </w:t>
      </w:r>
      <w:r w:rsidR="00153AB1" w:rsidRPr="00153AB1">
        <w:rPr>
          <w:b/>
        </w:rPr>
        <w:t>Rešice</w:t>
      </w:r>
      <w:r w:rsidR="00F75837" w:rsidRPr="007E51B2">
        <w:rPr>
          <w:b/>
        </w:rPr>
        <w:t xml:space="preserve">, </w:t>
      </w:r>
      <w:r w:rsidR="00153AB1" w:rsidRPr="00153AB1">
        <w:rPr>
          <w:b/>
        </w:rPr>
        <w:t>67173 Rešice 97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1310AA" w:rsidRPr="008078CE" w:rsidRDefault="001310AA">
      <w:pPr>
        <w:autoSpaceDE w:val="0"/>
        <w:jc w:val="both"/>
        <w:rPr>
          <w:bCs/>
        </w:rPr>
      </w:pPr>
      <w:r w:rsidRPr="008078CE">
        <w:rPr>
          <w:bCs/>
        </w:rPr>
        <w:t>Otevírání obálek s nabídkami a</w:t>
      </w:r>
      <w:r w:rsidR="008078CE" w:rsidRPr="008078CE">
        <w:rPr>
          <w:bCs/>
        </w:rPr>
        <w:t xml:space="preserve"> hodnocení nabídek je neveřejné</w:t>
      </w:r>
      <w:r w:rsidRPr="008078CE">
        <w:rPr>
          <w:bCs/>
        </w:rPr>
        <w:t>.</w:t>
      </w:r>
    </w:p>
    <w:p w:rsidR="001310AA" w:rsidRDefault="001310AA">
      <w:pPr>
        <w:autoSpaceDE w:val="0"/>
        <w:jc w:val="both"/>
        <w:rPr>
          <w:bCs/>
          <w:color w:val="FF0000"/>
        </w:rPr>
      </w:pP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color w:val="FF0000"/>
        </w:rPr>
      </w:pPr>
      <w:r>
        <w:rPr>
          <w:b/>
          <w:i/>
          <w:sz w:val="28"/>
          <w:szCs w:val="28"/>
        </w:rPr>
        <w:t>9</w:t>
      </w:r>
      <w:r w:rsidR="00795032">
        <w:rPr>
          <w:b/>
          <w:i/>
          <w:sz w:val="28"/>
          <w:szCs w:val="28"/>
        </w:rPr>
        <w:t>.  Lhůta</w:t>
      </w:r>
      <w:r w:rsidR="001074DF">
        <w:rPr>
          <w:b/>
          <w:i/>
          <w:sz w:val="28"/>
          <w:szCs w:val="28"/>
        </w:rPr>
        <w:t xml:space="preserve"> a místo pro předkládání nabídky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795032" w:rsidRDefault="001074DF">
      <w:pPr>
        <w:jc w:val="both"/>
      </w:pPr>
      <w:r>
        <w:t>Lhůtou pro podání nabídky</w:t>
      </w:r>
      <w:r w:rsidR="00795032">
        <w:t xml:space="preserve"> se rozumí doba, ve které může zájemce o zakázku podat svou nabídku. Uchazeč o zakázku musí doručit zadavateli nabídku nejpozději d</w:t>
      </w:r>
      <w:r>
        <w:t>o konce lhůty pro podání nabídky</w:t>
      </w:r>
      <w:r w:rsidR="00795032">
        <w:t xml:space="preserve">, to je </w:t>
      </w:r>
      <w:r w:rsidR="00795032" w:rsidRPr="00C410B5">
        <w:t xml:space="preserve">do </w:t>
      </w:r>
      <w:r w:rsidR="00C410B5" w:rsidRPr="00C410B5">
        <w:rPr>
          <w:b/>
          <w:bCs/>
        </w:rPr>
        <w:t>12.9.2016</w:t>
      </w:r>
      <w:r w:rsidR="00795032" w:rsidRPr="00C410B5">
        <w:t xml:space="preserve"> do </w:t>
      </w:r>
      <w:r w:rsidR="00C410B5" w:rsidRPr="00C410B5">
        <w:rPr>
          <w:b/>
          <w:bCs/>
        </w:rPr>
        <w:t>14:00</w:t>
      </w:r>
      <w:r w:rsidR="00F63C4E" w:rsidRPr="00C410B5">
        <w:rPr>
          <w:b/>
          <w:bCs/>
        </w:rPr>
        <w:t xml:space="preserve"> </w:t>
      </w:r>
      <w:r w:rsidR="00027349" w:rsidRPr="00C410B5">
        <w:rPr>
          <w:b/>
          <w:bCs/>
        </w:rPr>
        <w:t>hod.</w:t>
      </w:r>
    </w:p>
    <w:p w:rsidR="00795032" w:rsidRDefault="00795032">
      <w:pPr>
        <w:jc w:val="both"/>
      </w:pPr>
      <w:r>
        <w:t>Nabídky, které uchazeči doručí zadavateli po skončení této lhůty, zadavatel nepřijme k hodnocení, tyto nabídky nebudou otevřeny, zůstanou však součástí dokumentace zadavatele.</w:t>
      </w:r>
    </w:p>
    <w:p w:rsidR="00795032" w:rsidRDefault="00795032">
      <w:pPr>
        <w:jc w:val="both"/>
        <w:rPr>
          <w:b/>
        </w:rPr>
      </w:pPr>
      <w:r>
        <w:t>Nabídky lze poslat doporučenou poštou nebo kurýrní službou nebo osobně podat na adresu zadavatele:</w:t>
      </w:r>
      <w:r>
        <w:rPr>
          <w:color w:val="FF0000"/>
        </w:rPr>
        <w:t xml:space="preserve">      </w:t>
      </w:r>
      <w:r>
        <w:rPr>
          <w:color w:val="FF0000"/>
        </w:rPr>
        <w:tab/>
      </w:r>
    </w:p>
    <w:p w:rsidR="00E473E7" w:rsidRPr="00AE5594" w:rsidRDefault="007E51B2" w:rsidP="00E473E7">
      <w:pPr>
        <w:jc w:val="both"/>
        <w:rPr>
          <w:b/>
        </w:rPr>
      </w:pPr>
      <w:r>
        <w:rPr>
          <w:b/>
        </w:rPr>
        <w:t xml:space="preserve">Obec </w:t>
      </w:r>
      <w:r w:rsidR="00153AB1" w:rsidRPr="00153AB1">
        <w:rPr>
          <w:b/>
        </w:rPr>
        <w:t>Rešice</w:t>
      </w:r>
      <w:r w:rsidR="00153AB1" w:rsidRPr="007E51B2">
        <w:rPr>
          <w:b/>
        </w:rPr>
        <w:t xml:space="preserve">, </w:t>
      </w:r>
      <w:r w:rsidR="00153AB1" w:rsidRPr="00153AB1">
        <w:rPr>
          <w:b/>
        </w:rPr>
        <w:t>67173 Rešice 97</w:t>
      </w:r>
    </w:p>
    <w:p w:rsidR="00795032" w:rsidRDefault="00795032">
      <w:pPr>
        <w:rPr>
          <w:b/>
        </w:rPr>
      </w:pPr>
    </w:p>
    <w:p w:rsidR="00795032" w:rsidRDefault="00795032">
      <w:pPr>
        <w:jc w:val="both"/>
        <w:rPr>
          <w:b/>
        </w:rPr>
      </w:pPr>
    </w:p>
    <w:p w:rsidR="00795032" w:rsidRDefault="00795032">
      <w:pPr>
        <w:jc w:val="both"/>
        <w:rPr>
          <w:color w:val="FF0000"/>
        </w:rPr>
      </w:pPr>
    </w:p>
    <w:p w:rsidR="000C6094" w:rsidRDefault="000C6094">
      <w:pPr>
        <w:jc w:val="both"/>
        <w:rPr>
          <w:color w:val="FF0000"/>
        </w:rPr>
      </w:pPr>
    </w:p>
    <w:p w:rsidR="000C6094" w:rsidRDefault="000C6094">
      <w:pPr>
        <w:jc w:val="both"/>
        <w:rPr>
          <w:color w:val="FF0000"/>
        </w:rPr>
      </w:pPr>
    </w:p>
    <w:p w:rsidR="000C6094" w:rsidRDefault="000C6094">
      <w:pPr>
        <w:jc w:val="both"/>
        <w:rPr>
          <w:color w:val="FF0000"/>
        </w:rPr>
      </w:pPr>
    </w:p>
    <w:p w:rsidR="000C6094" w:rsidRDefault="000C6094">
      <w:pPr>
        <w:jc w:val="both"/>
        <w:rPr>
          <w:color w:val="FF0000"/>
        </w:rPr>
      </w:pPr>
    </w:p>
    <w:p w:rsidR="000C6094" w:rsidRDefault="000C6094">
      <w:pPr>
        <w:jc w:val="both"/>
        <w:rPr>
          <w:color w:val="FF0000"/>
        </w:rPr>
      </w:pPr>
    </w:p>
    <w:p w:rsidR="000C6094" w:rsidRDefault="000C6094">
      <w:pPr>
        <w:jc w:val="both"/>
        <w:rPr>
          <w:color w:val="FF0000"/>
        </w:rPr>
      </w:pPr>
    </w:p>
    <w:p w:rsidR="00E47334" w:rsidRDefault="00E47334">
      <w:pPr>
        <w:jc w:val="both"/>
        <w:rPr>
          <w:color w:val="FF0000"/>
        </w:rPr>
      </w:pPr>
    </w:p>
    <w:p w:rsidR="00E47334" w:rsidRDefault="00E47334">
      <w:pPr>
        <w:jc w:val="both"/>
        <w:rPr>
          <w:color w:val="FF0000"/>
        </w:rPr>
      </w:pPr>
    </w:p>
    <w:p w:rsidR="001310AA" w:rsidRDefault="001310AA">
      <w:pPr>
        <w:jc w:val="both"/>
        <w:rPr>
          <w:color w:val="FF0000"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</w:rPr>
      </w:pPr>
      <w:r>
        <w:rPr>
          <w:b/>
          <w:i/>
          <w:sz w:val="28"/>
          <w:szCs w:val="28"/>
        </w:rPr>
        <w:lastRenderedPageBreak/>
        <w:t>10</w:t>
      </w:r>
      <w:r w:rsidR="00795032">
        <w:rPr>
          <w:b/>
          <w:i/>
          <w:sz w:val="28"/>
          <w:szCs w:val="28"/>
        </w:rPr>
        <w:t xml:space="preserve">.  Obchodní </w:t>
      </w:r>
      <w:r w:rsidR="000C6094">
        <w:rPr>
          <w:b/>
          <w:i/>
          <w:sz w:val="28"/>
          <w:szCs w:val="28"/>
        </w:rPr>
        <w:t xml:space="preserve">a platební </w:t>
      </w:r>
      <w:r w:rsidR="00795032">
        <w:rPr>
          <w:b/>
          <w:i/>
          <w:sz w:val="28"/>
          <w:szCs w:val="28"/>
        </w:rPr>
        <w:t>podmínky</w:t>
      </w:r>
    </w:p>
    <w:p w:rsidR="00795032" w:rsidRDefault="00795032">
      <w:pPr>
        <w:jc w:val="both"/>
        <w:rPr>
          <w:color w:val="FF0000"/>
        </w:rPr>
      </w:pPr>
    </w:p>
    <w:p w:rsidR="00E47334" w:rsidRPr="00A13C33" w:rsidRDefault="00E47334" w:rsidP="00E47334">
      <w:pPr>
        <w:jc w:val="both"/>
      </w:pPr>
      <w:r w:rsidRPr="00A13C33">
        <w:t>Uchazeč předloží jako součást nabídky podepsaný návrh kupní smlouvy, který kromě standardních náležitostí a zvyklostí dodavatele, musí také obsahovat níže uvedené obchodní a platební podmínky, které jsou požadovány zadavatelem:</w:t>
      </w:r>
    </w:p>
    <w:p w:rsidR="00E47334" w:rsidRPr="00E47334" w:rsidRDefault="00E47334" w:rsidP="00E47334">
      <w:pPr>
        <w:jc w:val="both"/>
        <w:rPr>
          <w:color w:val="FF0000"/>
        </w:rPr>
      </w:pPr>
    </w:p>
    <w:p w:rsidR="00E47334" w:rsidRPr="001F59B4" w:rsidRDefault="00E47334" w:rsidP="00E47334">
      <w:pPr>
        <w:pStyle w:val="Odstavecseseznamem"/>
        <w:numPr>
          <w:ilvl w:val="0"/>
          <w:numId w:val="26"/>
        </w:numPr>
        <w:suppressAutoHyphens w:val="0"/>
        <w:jc w:val="both"/>
        <w:rPr>
          <w:b/>
        </w:rPr>
      </w:pPr>
      <w:r w:rsidRPr="001F59B4">
        <w:rPr>
          <w:b/>
        </w:rPr>
        <w:t>100 % ceny DA po dodání, oboustranného podpisu předávacího protokolu a zaškolení obsluhy</w:t>
      </w:r>
    </w:p>
    <w:p w:rsidR="00E47334" w:rsidRPr="001F59B4" w:rsidRDefault="00E47334" w:rsidP="00E47334">
      <w:pPr>
        <w:pStyle w:val="Odstavecseseznamem"/>
        <w:numPr>
          <w:ilvl w:val="0"/>
          <w:numId w:val="26"/>
        </w:numPr>
        <w:suppressAutoHyphens w:val="0"/>
        <w:jc w:val="both"/>
        <w:rPr>
          <w:b/>
        </w:rPr>
      </w:pPr>
      <w:r w:rsidRPr="001F59B4">
        <w:rPr>
          <w:b/>
        </w:rPr>
        <w:t>splatnost faktury – daňového dokladu min. 30 dní</w:t>
      </w:r>
    </w:p>
    <w:p w:rsidR="00E47334" w:rsidRPr="001F59B4" w:rsidRDefault="00E47334" w:rsidP="00E47334">
      <w:pPr>
        <w:pStyle w:val="Odstavecseseznamem"/>
        <w:numPr>
          <w:ilvl w:val="0"/>
          <w:numId w:val="26"/>
        </w:numPr>
        <w:suppressAutoHyphens w:val="0"/>
        <w:jc w:val="both"/>
        <w:rPr>
          <w:b/>
        </w:rPr>
      </w:pPr>
      <w:r w:rsidRPr="001F59B4">
        <w:rPr>
          <w:b/>
        </w:rPr>
        <w:t>prodávající provede za přítomnosti pověřeného zástupce kupujícího kontrolu DA a vyhotoví předávací protokol. Předmětem kontroly DA se rozumí vyzkoušení, zkontrolování a ověření všech technických podmínek pro DA deklarovaných prodávajícím v nabídce. V případě nesplnění technických podmínek DA deklarovaných prodávajícím v nabídce (kopie nabídky tvoří přílohu kupní smlouvy), které se projeví při předání DA, má kupující právo na okamžité jednostranné odstoupení od kupní smlouvy</w:t>
      </w:r>
    </w:p>
    <w:p w:rsidR="00E47334" w:rsidRPr="00636070" w:rsidRDefault="00E47334" w:rsidP="00E47334">
      <w:pPr>
        <w:pStyle w:val="Odstavecseseznamem"/>
        <w:numPr>
          <w:ilvl w:val="0"/>
          <w:numId w:val="26"/>
        </w:numPr>
        <w:suppressAutoHyphens w:val="0"/>
        <w:jc w:val="both"/>
        <w:rPr>
          <w:b/>
        </w:rPr>
      </w:pPr>
      <w:r w:rsidRPr="004A4713">
        <w:rPr>
          <w:b/>
        </w:rPr>
        <w:t xml:space="preserve">termín ukončení plnění zakázky nejpozději do </w:t>
      </w:r>
      <w:r w:rsidR="001F59B4" w:rsidRPr="008078CE">
        <w:rPr>
          <w:b/>
        </w:rPr>
        <w:t>30.11.2016</w:t>
      </w:r>
    </w:p>
    <w:p w:rsidR="00636070" w:rsidRPr="004A4713" w:rsidRDefault="00636070" w:rsidP="00E47334">
      <w:pPr>
        <w:pStyle w:val="Odstavecseseznamem"/>
        <w:numPr>
          <w:ilvl w:val="0"/>
          <w:numId w:val="26"/>
        </w:numPr>
        <w:suppressAutoHyphens w:val="0"/>
        <w:jc w:val="both"/>
        <w:rPr>
          <w:b/>
        </w:rPr>
      </w:pPr>
      <w:r>
        <w:rPr>
          <w:b/>
        </w:rPr>
        <w:t xml:space="preserve">záruční lhůta </w:t>
      </w:r>
      <w:r w:rsidRPr="001F59B4">
        <w:rPr>
          <w:b/>
        </w:rPr>
        <w:t xml:space="preserve">DA min. </w:t>
      </w:r>
      <w:r w:rsidR="001F59B4" w:rsidRPr="001F59B4">
        <w:rPr>
          <w:b/>
        </w:rPr>
        <w:t>24 měsíců</w:t>
      </w:r>
    </w:p>
    <w:p w:rsidR="00E47334" w:rsidRPr="00E47334" w:rsidRDefault="00E47334" w:rsidP="00E47334">
      <w:pPr>
        <w:pStyle w:val="Odstavecseseznamem"/>
        <w:ind w:left="0"/>
        <w:jc w:val="both"/>
        <w:rPr>
          <w:b/>
          <w:color w:val="FF0000"/>
          <w:highlight w:val="yellow"/>
        </w:rPr>
      </w:pPr>
    </w:p>
    <w:p w:rsidR="00E47334" w:rsidRPr="00A13C33" w:rsidRDefault="00E47334" w:rsidP="00E47334">
      <w:pPr>
        <w:pStyle w:val="Zhlav"/>
        <w:tabs>
          <w:tab w:val="right" w:pos="-7371"/>
        </w:tabs>
        <w:jc w:val="both"/>
        <w:rPr>
          <w:bCs/>
        </w:rPr>
      </w:pPr>
      <w:r w:rsidRPr="00A13C33">
        <w:rPr>
          <w:b/>
        </w:rPr>
        <w:t>Pokud nebudou výše uvedené obchodní a platební podmínky v návrhu kupní smlouvy uchazečem uvedeny a akceptovány, bude nabídka vyřazena z dalšího hodnocení.</w:t>
      </w:r>
    </w:p>
    <w:p w:rsidR="004804C2" w:rsidRDefault="004804C2" w:rsidP="004804C2">
      <w:pPr>
        <w:pStyle w:val="Zhlav"/>
        <w:tabs>
          <w:tab w:val="right" w:pos="-7371"/>
        </w:tabs>
        <w:jc w:val="both"/>
        <w:rPr>
          <w:bCs/>
          <w:color w:val="FF0000"/>
        </w:rPr>
      </w:pPr>
    </w:p>
    <w:p w:rsidR="004804C2" w:rsidRDefault="004804C2">
      <w:pPr>
        <w:pStyle w:val="Zhlav"/>
        <w:tabs>
          <w:tab w:val="right" w:pos="-7371"/>
        </w:tabs>
        <w:jc w:val="both"/>
        <w:rPr>
          <w:bCs/>
          <w:color w:val="FF0000"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color w:val="FF0000"/>
        </w:rPr>
      </w:pPr>
      <w:r>
        <w:rPr>
          <w:b/>
          <w:i/>
          <w:sz w:val="28"/>
          <w:szCs w:val="28"/>
        </w:rPr>
        <w:t>11</w:t>
      </w:r>
      <w:r w:rsidR="00795032">
        <w:rPr>
          <w:b/>
          <w:i/>
          <w:sz w:val="28"/>
          <w:szCs w:val="28"/>
        </w:rPr>
        <w:t>.  Požadavky na varianty nabídek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795032" w:rsidRDefault="00795032">
      <w:pPr>
        <w:autoSpaceDE w:val="0"/>
        <w:jc w:val="both"/>
      </w:pPr>
      <w:r>
        <w:t>Zadavatel nepřipouští varianty nabídek.</w:t>
      </w:r>
    </w:p>
    <w:p w:rsidR="00E62F9E" w:rsidRDefault="00E62F9E">
      <w:pPr>
        <w:autoSpaceDE w:val="0"/>
        <w:jc w:val="both"/>
        <w:rPr>
          <w:bCs/>
          <w:color w:val="FF0000"/>
        </w:rPr>
      </w:pPr>
    </w:p>
    <w:p w:rsidR="00E62F9E" w:rsidRDefault="00E62F9E">
      <w:pPr>
        <w:autoSpaceDE w:val="0"/>
        <w:jc w:val="both"/>
        <w:rPr>
          <w:bCs/>
          <w:color w:val="FF0000"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color w:val="FF0000"/>
        </w:rPr>
      </w:pPr>
      <w:r>
        <w:rPr>
          <w:b/>
          <w:i/>
          <w:sz w:val="28"/>
          <w:szCs w:val="28"/>
        </w:rPr>
        <w:t>12</w:t>
      </w:r>
      <w:r w:rsidR="00795032">
        <w:rPr>
          <w:b/>
          <w:i/>
          <w:sz w:val="28"/>
          <w:szCs w:val="28"/>
        </w:rPr>
        <w:t>.  Poskytování dodatečných informací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795032" w:rsidRPr="004A4713" w:rsidRDefault="00795032">
      <w:pPr>
        <w:autoSpaceDE w:val="0"/>
        <w:jc w:val="both"/>
      </w:pPr>
      <w:r w:rsidRPr="004A4713">
        <w:t>Uchazeč je oprávněn</w:t>
      </w:r>
      <w:r w:rsidR="00B63998" w:rsidRPr="004A4713">
        <w:t xml:space="preserve"> po zadavateli požadovat</w:t>
      </w:r>
      <w:r w:rsidRPr="004A4713">
        <w:t xml:space="preserve"> dodatečné i</w:t>
      </w:r>
      <w:r w:rsidR="005D211E" w:rsidRPr="004A4713">
        <w:t xml:space="preserve">nformace k zadávacím podmínkám. </w:t>
      </w:r>
      <w:r w:rsidRPr="004A4713">
        <w:t>Dodatečné informace může zadavatel poskytnout i bez předchozí žádosti.</w:t>
      </w:r>
      <w:r w:rsidR="005D211E" w:rsidRPr="004A4713">
        <w:t xml:space="preserve"> </w:t>
      </w:r>
      <w:r w:rsidRPr="004A4713">
        <w:t>Zadavatel odešle dodatečné informace k zadávacím podmínkám, případně související dokumenty, nejpozději do 4 pracovních dnů po doručení žádosti.</w:t>
      </w:r>
    </w:p>
    <w:p w:rsidR="00795032" w:rsidRPr="004A4713" w:rsidRDefault="005D211E" w:rsidP="00D43008">
      <w:pPr>
        <w:autoSpaceDE w:val="0"/>
        <w:jc w:val="both"/>
      </w:pPr>
      <w:r w:rsidRPr="004A4713">
        <w:t xml:space="preserve">Dodatečné informace </w:t>
      </w:r>
      <w:r w:rsidR="00795032" w:rsidRPr="004A4713">
        <w:t>v</w:t>
      </w:r>
      <w:r w:rsidRPr="004A4713">
        <w:t xml:space="preserve">četně přesného znění požadavku </w:t>
      </w:r>
      <w:r w:rsidR="00D43008" w:rsidRPr="004A4713">
        <w:t>budou</w:t>
      </w:r>
      <w:r w:rsidRPr="004A4713">
        <w:t xml:space="preserve"> </w:t>
      </w:r>
      <w:r w:rsidR="00D43008" w:rsidRPr="004A4713">
        <w:t>oznámeny</w:t>
      </w:r>
      <w:r w:rsidRPr="004A4713">
        <w:t xml:space="preserve"> všem </w:t>
      </w:r>
      <w:r w:rsidR="00795032" w:rsidRPr="004A4713">
        <w:t>uchazečům.</w:t>
      </w:r>
    </w:p>
    <w:p w:rsidR="00795032" w:rsidRPr="004A4713" w:rsidRDefault="00795032">
      <w:pPr>
        <w:autoSpaceDE w:val="0"/>
        <w:jc w:val="both"/>
        <w:rPr>
          <w:b/>
          <w:bCs/>
        </w:rPr>
      </w:pPr>
      <w:r w:rsidRPr="004A4713">
        <w:rPr>
          <w:b/>
        </w:rPr>
        <w:t>Žádosti o dodatečné informace se podávají zástupci zadavatele pro poskytování dodatečných informací uvedené</w:t>
      </w:r>
      <w:r w:rsidR="00E62F9E" w:rsidRPr="004A4713">
        <w:rPr>
          <w:b/>
        </w:rPr>
        <w:t>m v bodě 1. ZD</w:t>
      </w:r>
      <w:r w:rsidRPr="004A4713">
        <w:rPr>
          <w:b/>
        </w:rPr>
        <w:t>.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0C6094" w:rsidRDefault="000C6094">
      <w:pPr>
        <w:autoSpaceDE w:val="0"/>
        <w:jc w:val="both"/>
        <w:rPr>
          <w:bCs/>
          <w:color w:val="FF0000"/>
        </w:rPr>
      </w:pPr>
    </w:p>
    <w:p w:rsidR="000C6094" w:rsidRDefault="000C6094">
      <w:pPr>
        <w:autoSpaceDE w:val="0"/>
        <w:jc w:val="both"/>
        <w:rPr>
          <w:bCs/>
          <w:color w:val="FF0000"/>
        </w:rPr>
      </w:pPr>
    </w:p>
    <w:p w:rsidR="000C6094" w:rsidRDefault="000C6094">
      <w:pPr>
        <w:autoSpaceDE w:val="0"/>
        <w:jc w:val="both"/>
        <w:rPr>
          <w:bCs/>
          <w:color w:val="FF0000"/>
        </w:rPr>
      </w:pPr>
    </w:p>
    <w:p w:rsidR="000C6094" w:rsidRDefault="000C6094">
      <w:pPr>
        <w:autoSpaceDE w:val="0"/>
        <w:jc w:val="both"/>
        <w:rPr>
          <w:bCs/>
          <w:color w:val="FF0000"/>
        </w:rPr>
      </w:pPr>
    </w:p>
    <w:p w:rsidR="00F32AA3" w:rsidRDefault="00F32AA3">
      <w:pPr>
        <w:autoSpaceDE w:val="0"/>
        <w:jc w:val="both"/>
        <w:rPr>
          <w:bCs/>
          <w:color w:val="FF0000"/>
        </w:rPr>
      </w:pPr>
    </w:p>
    <w:p w:rsidR="00F32AA3" w:rsidRDefault="00F32AA3">
      <w:pPr>
        <w:autoSpaceDE w:val="0"/>
        <w:jc w:val="both"/>
        <w:rPr>
          <w:bCs/>
          <w:color w:val="FF0000"/>
        </w:rPr>
      </w:pPr>
    </w:p>
    <w:p w:rsidR="00D43008" w:rsidRDefault="00D43008">
      <w:pPr>
        <w:autoSpaceDE w:val="0"/>
        <w:jc w:val="both"/>
        <w:rPr>
          <w:bCs/>
          <w:color w:val="FF0000"/>
        </w:rPr>
      </w:pPr>
    </w:p>
    <w:p w:rsidR="00A13C33" w:rsidRDefault="00A13C33">
      <w:pPr>
        <w:autoSpaceDE w:val="0"/>
        <w:jc w:val="both"/>
        <w:rPr>
          <w:bCs/>
          <w:color w:val="FF0000"/>
        </w:rPr>
      </w:pPr>
    </w:p>
    <w:p w:rsidR="00A13C33" w:rsidRDefault="00A13C33">
      <w:pPr>
        <w:autoSpaceDE w:val="0"/>
        <w:jc w:val="both"/>
        <w:rPr>
          <w:bCs/>
          <w:color w:val="FF0000"/>
        </w:rPr>
      </w:pPr>
    </w:p>
    <w:p w:rsidR="00A13C33" w:rsidRDefault="00A13C33">
      <w:pPr>
        <w:autoSpaceDE w:val="0"/>
        <w:jc w:val="both"/>
        <w:rPr>
          <w:bCs/>
          <w:color w:val="FF0000"/>
        </w:rPr>
      </w:pP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795032" w:rsidRDefault="008078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color w:val="FF0000"/>
        </w:rPr>
      </w:pPr>
      <w:r>
        <w:rPr>
          <w:b/>
          <w:i/>
          <w:sz w:val="28"/>
          <w:szCs w:val="28"/>
        </w:rPr>
        <w:lastRenderedPageBreak/>
        <w:t>13</w:t>
      </w:r>
      <w:r w:rsidR="00795032">
        <w:rPr>
          <w:b/>
          <w:i/>
          <w:sz w:val="28"/>
          <w:szCs w:val="28"/>
        </w:rPr>
        <w:t>.  Ostatní podmínky a informace</w:t>
      </w:r>
    </w:p>
    <w:p w:rsidR="00795032" w:rsidRDefault="00795032">
      <w:pPr>
        <w:autoSpaceDE w:val="0"/>
        <w:jc w:val="both"/>
        <w:rPr>
          <w:bCs/>
          <w:color w:val="FF0000"/>
        </w:rPr>
      </w:pPr>
    </w:p>
    <w:p w:rsidR="00E62F9E" w:rsidRDefault="00E62F9E" w:rsidP="00E62F9E">
      <w:pPr>
        <w:pStyle w:val="Odstavecseseznamem"/>
        <w:ind w:left="0"/>
        <w:jc w:val="both"/>
      </w:pPr>
      <w:r>
        <w:t>Dle § 2 e) zákona č.320/2001 Sb., o finanční kontrole ve veřejné správě je vybraný dodavatel osobou povinnou spolupůsobit při výkonu finanční kontroly.</w:t>
      </w:r>
    </w:p>
    <w:p w:rsidR="00E62F9E" w:rsidRDefault="00E62F9E">
      <w:pPr>
        <w:jc w:val="both"/>
      </w:pPr>
    </w:p>
    <w:p w:rsidR="00795032" w:rsidRDefault="00795032">
      <w:pPr>
        <w:jc w:val="both"/>
      </w:pPr>
      <w:r>
        <w:t>Toto výběrové řízení není veřejnou obchodní soutěží ani veřejným příslibem a nejedná se o výběrové řízení realizované dle zákona č. 137/2006 Sb., o veřejných zakázkách.</w:t>
      </w:r>
    </w:p>
    <w:p w:rsidR="00E62F9E" w:rsidRDefault="00E62F9E">
      <w:pPr>
        <w:pStyle w:val="Odstavecseseznamem"/>
        <w:ind w:left="0"/>
        <w:jc w:val="both"/>
      </w:pPr>
    </w:p>
    <w:p w:rsidR="00795032" w:rsidRDefault="00795032">
      <w:pPr>
        <w:pStyle w:val="Odstavecseseznamem"/>
        <w:ind w:left="0"/>
        <w:jc w:val="both"/>
      </w:pPr>
      <w:r>
        <w:t>Zadavatel si vyhrazuje právo zrušit výběrové řízení.</w:t>
      </w:r>
    </w:p>
    <w:p w:rsidR="00E62F9E" w:rsidRDefault="00E62F9E">
      <w:pPr>
        <w:pStyle w:val="Odstavecseseznamem"/>
        <w:ind w:left="0"/>
        <w:jc w:val="both"/>
      </w:pPr>
    </w:p>
    <w:p w:rsidR="00795032" w:rsidRDefault="00795032">
      <w:pPr>
        <w:pStyle w:val="Odstavecseseznamem"/>
        <w:ind w:left="0"/>
        <w:jc w:val="both"/>
      </w:pPr>
      <w:r>
        <w:t>Zadavatel si vyhrazuje právo ponechat si všechny obdržené nabídk</w:t>
      </w:r>
      <w:r w:rsidR="009F616B">
        <w:t>y.</w:t>
      </w:r>
    </w:p>
    <w:p w:rsidR="00E62F9E" w:rsidRDefault="00E62F9E">
      <w:pPr>
        <w:pStyle w:val="Odstavecseseznamem"/>
        <w:ind w:left="0"/>
        <w:jc w:val="both"/>
      </w:pPr>
    </w:p>
    <w:p w:rsidR="00795032" w:rsidRDefault="00795032">
      <w:pPr>
        <w:pStyle w:val="Odstavecseseznamem"/>
        <w:ind w:left="0"/>
        <w:jc w:val="both"/>
      </w:pPr>
      <w:r>
        <w:t>Zadavatel si vyhrazuje právo před rozhodnutím o výběru nejvhodnější nabídky ověřit, případně vyjasnit informace deklarované uchazeči v nabídkách. Obdrží-li zadavatel ve stanovené lhůtě nabídky, u kterých zjistí, že vyžadují upřesnění informací, může si toto upřesnění od uchazečů</w:t>
      </w:r>
      <w:r w:rsidR="009F616B">
        <w:t xml:space="preserve"> vyžádat i po stanovené lhůtě.</w:t>
      </w:r>
    </w:p>
    <w:p w:rsidR="00795032" w:rsidRDefault="00795032">
      <w:pPr>
        <w:pStyle w:val="Odstavecseseznamem"/>
        <w:ind w:left="0"/>
        <w:jc w:val="both"/>
      </w:pPr>
    </w:p>
    <w:p w:rsidR="00795032" w:rsidRDefault="00795032">
      <w:pPr>
        <w:pStyle w:val="Odstavecseseznamem"/>
        <w:ind w:left="0"/>
        <w:jc w:val="both"/>
        <w:rPr>
          <w:color w:val="FF0000"/>
        </w:rPr>
      </w:pPr>
    </w:p>
    <w:p w:rsidR="00795032" w:rsidRDefault="00E62F9E">
      <w:pPr>
        <w:jc w:val="both"/>
        <w:rPr>
          <w:color w:val="FF0000"/>
        </w:rPr>
      </w:pPr>
      <w:r>
        <w:t>V</w:t>
      </w:r>
      <w:r w:rsidR="007F41D4">
        <w:t xml:space="preserve"> Obci </w:t>
      </w:r>
      <w:r w:rsidR="00B602EA" w:rsidRPr="00B602EA">
        <w:t>Rešice</w:t>
      </w:r>
      <w:r w:rsidR="007F41D4">
        <w:t xml:space="preserve"> </w:t>
      </w:r>
      <w:r w:rsidR="00795032">
        <w:t xml:space="preserve">dne </w:t>
      </w:r>
      <w:r w:rsidR="001F59B4" w:rsidRPr="001F59B4">
        <w:rPr>
          <w:b/>
          <w:bCs/>
        </w:rPr>
        <w:t>1.9.2016</w:t>
      </w:r>
    </w:p>
    <w:p w:rsidR="00795032" w:rsidRDefault="00795032">
      <w:pPr>
        <w:jc w:val="both"/>
        <w:rPr>
          <w:color w:val="FF0000"/>
        </w:rPr>
      </w:pPr>
    </w:p>
    <w:p w:rsidR="00795032" w:rsidRDefault="00795032">
      <w:pPr>
        <w:rPr>
          <w:color w:val="FF0000"/>
        </w:rPr>
      </w:pPr>
    </w:p>
    <w:p w:rsidR="00795032" w:rsidRDefault="00795032">
      <w:pPr>
        <w:rPr>
          <w:color w:val="FF0000"/>
        </w:rPr>
      </w:pPr>
    </w:p>
    <w:p w:rsidR="00795032" w:rsidRDefault="00795032">
      <w:pPr>
        <w:jc w:val="right"/>
      </w:pPr>
      <w:r>
        <w:t>................</w:t>
      </w:r>
      <w:r w:rsidR="00E62F9E">
        <w:t>.............</w:t>
      </w:r>
      <w:r w:rsidR="00D16DC2">
        <w:t>..</w:t>
      </w:r>
      <w:r w:rsidR="00E62F9E">
        <w:t>..</w:t>
      </w:r>
      <w:r>
        <w:t>................................</w:t>
      </w:r>
    </w:p>
    <w:p w:rsidR="00795032" w:rsidRDefault="00B602EA" w:rsidP="009F616B">
      <w:pPr>
        <w:jc w:val="right"/>
        <w:rPr>
          <w:color w:val="FF0000"/>
        </w:rPr>
      </w:pPr>
      <w:r>
        <w:rPr>
          <w:b/>
        </w:rPr>
        <w:t>Petra Jílková</w:t>
      </w:r>
      <w:r w:rsidR="00261AC4">
        <w:rPr>
          <w:b/>
        </w:rPr>
        <w:t xml:space="preserve"> – starostka O</w:t>
      </w:r>
      <w:r w:rsidRPr="00964BD5">
        <w:rPr>
          <w:b/>
        </w:rPr>
        <w:t xml:space="preserve">bce </w:t>
      </w:r>
      <w:r w:rsidRPr="00B7725A">
        <w:rPr>
          <w:b/>
        </w:rPr>
        <w:t>Rešice</w:t>
      </w:r>
    </w:p>
    <w:p w:rsidR="00795032" w:rsidRDefault="00795032" w:rsidP="009F616B">
      <w:pPr>
        <w:jc w:val="right"/>
        <w:rPr>
          <w:b/>
          <w:color w:val="FF0000"/>
        </w:rPr>
      </w:pPr>
    </w:p>
    <w:p w:rsidR="007F41D4" w:rsidRDefault="007F41D4" w:rsidP="009F616B">
      <w:pPr>
        <w:jc w:val="right"/>
      </w:pPr>
    </w:p>
    <w:p w:rsidR="00795032" w:rsidRDefault="00795032">
      <w:pPr>
        <w:jc w:val="both"/>
        <w:rPr>
          <w:b/>
        </w:rPr>
      </w:pPr>
      <w:r>
        <w:rPr>
          <w:b/>
        </w:rPr>
        <w:t>Přílohy zadávací dokumentace:</w:t>
      </w:r>
    </w:p>
    <w:p w:rsidR="00BA2708" w:rsidRDefault="00BA2708">
      <w:pPr>
        <w:jc w:val="both"/>
      </w:pPr>
    </w:p>
    <w:p w:rsidR="00EB44A8" w:rsidRPr="004A4713" w:rsidRDefault="00F71028">
      <w:pPr>
        <w:jc w:val="both"/>
      </w:pPr>
      <w:r w:rsidRPr="004A4713">
        <w:t xml:space="preserve">č.1 </w:t>
      </w:r>
      <w:r w:rsidR="000C5263" w:rsidRPr="004A4713">
        <w:t>-</w:t>
      </w:r>
      <w:r w:rsidRPr="004A4713">
        <w:t xml:space="preserve"> </w:t>
      </w:r>
      <w:r w:rsidR="000C5263" w:rsidRPr="004A4713">
        <w:t>Krycí list nabídky a p</w:t>
      </w:r>
      <w:r w:rsidRPr="004A4713">
        <w:t xml:space="preserve">ožadované technické </w:t>
      </w:r>
      <w:r w:rsidR="00BA2708" w:rsidRPr="004A4713">
        <w:t>podmínky pro DA</w:t>
      </w: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F32AA3" w:rsidRDefault="00F32AA3">
      <w:pPr>
        <w:jc w:val="both"/>
        <w:rPr>
          <w:color w:val="FF0000"/>
        </w:rPr>
      </w:pPr>
    </w:p>
    <w:p w:rsidR="00A13C33" w:rsidRDefault="00A13C33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Pr="005219D6" w:rsidRDefault="007C71E9" w:rsidP="007C71E9">
      <w:pPr>
        <w:jc w:val="right"/>
        <w:rPr>
          <w:b/>
          <w:bCs/>
          <w:sz w:val="36"/>
          <w:szCs w:val="36"/>
        </w:rPr>
      </w:pPr>
      <w:r w:rsidRPr="005219D6">
        <w:rPr>
          <w:b/>
          <w:sz w:val="20"/>
          <w:szCs w:val="20"/>
        </w:rPr>
        <w:lastRenderedPageBreak/>
        <w:t>Příloha č. 1</w:t>
      </w:r>
    </w:p>
    <w:p w:rsidR="007C71E9" w:rsidRPr="005219D6" w:rsidRDefault="007C71E9" w:rsidP="007C71E9">
      <w:pPr>
        <w:jc w:val="center"/>
        <w:rPr>
          <w:b/>
          <w:color w:val="FF0000"/>
        </w:rPr>
      </w:pPr>
      <w:r w:rsidRPr="005219D6">
        <w:rPr>
          <w:b/>
          <w:bCs/>
          <w:sz w:val="36"/>
          <w:szCs w:val="36"/>
        </w:rPr>
        <w:t>KRYCÍ LIST NABÍDKY</w:t>
      </w:r>
    </w:p>
    <w:p w:rsidR="007C71E9" w:rsidRPr="005219D6" w:rsidRDefault="007C71E9" w:rsidP="007C71E9">
      <w:pPr>
        <w:rPr>
          <w:b/>
          <w:color w:val="FF0000"/>
        </w:rPr>
      </w:pP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13"/>
      </w:tblGrid>
      <w:tr w:rsidR="007C71E9" w:rsidRPr="005219D6" w:rsidTr="007075C0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pPr>
              <w:rPr>
                <w:shd w:val="clear" w:color="auto" w:fill="FFFF00"/>
              </w:rPr>
            </w:pPr>
            <w:r>
              <w:t>Předmět</w:t>
            </w:r>
            <w:r w:rsidRPr="005219D6">
              <w:t xml:space="preserve"> zakázky: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59B4" w:rsidRDefault="00B602EA" w:rsidP="007075C0">
            <w:pPr>
              <w:jc w:val="right"/>
              <w:rPr>
                <w:b/>
              </w:rPr>
            </w:pPr>
            <w:r w:rsidRPr="001F59B4">
              <w:rPr>
                <w:b/>
              </w:rPr>
              <w:t>Dodávka dopravního automobilu pro jednotku SDH obce Rešice</w:t>
            </w:r>
          </w:p>
        </w:tc>
      </w:tr>
      <w:tr w:rsidR="007C71E9" w:rsidRPr="005219D6" w:rsidTr="007075C0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r w:rsidRPr="005219D6">
              <w:t>Obchodní firma / jméno a příjmení: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r w:rsidRPr="005219D6">
              <w:t>Sídlo / místo podnikání: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pPr>
              <w:spacing w:before="60"/>
            </w:pPr>
            <w:r w:rsidRPr="005219D6">
              <w:t>Adresa pro doručování korespondence:</w:t>
            </w:r>
          </w:p>
          <w:p w:rsidR="007C71E9" w:rsidRPr="005219D6" w:rsidRDefault="007C71E9" w:rsidP="007075C0">
            <w:r w:rsidRPr="005219D6">
              <w:t>(pokud se liší od sídla)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r w:rsidRPr="005219D6">
              <w:t>IČ: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r w:rsidRPr="005219D6">
              <w:t>DIČ: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r w:rsidRPr="005219D6">
              <w:t>Osoba oprávněná jednat za uchazeče: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cantSplit/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r w:rsidRPr="005219D6">
              <w:t>Kontaktní osoba: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cantSplit/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5219D6" w:rsidRDefault="007C71E9" w:rsidP="007075C0">
            <w:r w:rsidRPr="005219D6">
              <w:t>Telefon, e-mail, www: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right"/>
              <w:rPr>
                <w:b/>
              </w:rPr>
            </w:pPr>
          </w:p>
        </w:tc>
      </w:tr>
      <w:tr w:rsidR="007C71E9" w:rsidRPr="005219D6" w:rsidTr="007075C0">
        <w:trPr>
          <w:cantSplit/>
          <w:trHeight w:val="61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71E9" w:rsidRPr="00F95AD2" w:rsidRDefault="007C71E9" w:rsidP="007075C0">
            <w:pPr>
              <w:rPr>
                <w:b/>
              </w:rPr>
            </w:pPr>
            <w:r w:rsidRPr="00F95AD2">
              <w:rPr>
                <w:b/>
                <w:bCs/>
              </w:rPr>
              <w:t>Celková nabídková cena v Kč: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jc w:val="right"/>
              <w:rPr>
                <w:b/>
              </w:rPr>
            </w:pPr>
            <w:r>
              <w:rPr>
                <w:b/>
              </w:rPr>
              <w:t xml:space="preserve">Kč </w:t>
            </w:r>
            <w:r w:rsidRPr="001F49B2">
              <w:rPr>
                <w:b/>
              </w:rPr>
              <w:t>bez DPH</w:t>
            </w:r>
          </w:p>
        </w:tc>
      </w:tr>
      <w:tr w:rsidR="007C71E9" w:rsidRPr="005219D6" w:rsidTr="007075C0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jc w:val="right"/>
              <w:rPr>
                <w:b/>
              </w:rPr>
            </w:pPr>
            <w:r>
              <w:rPr>
                <w:b/>
              </w:rPr>
              <w:t xml:space="preserve">Kč </w:t>
            </w:r>
            <w:r w:rsidRPr="001F49B2">
              <w:rPr>
                <w:b/>
              </w:rPr>
              <w:t>DPH</w:t>
            </w:r>
          </w:p>
        </w:tc>
      </w:tr>
      <w:tr w:rsidR="007C71E9" w:rsidRPr="005219D6" w:rsidTr="007075C0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E9" w:rsidRPr="001F49B2" w:rsidRDefault="007C71E9" w:rsidP="007075C0">
            <w:pPr>
              <w:jc w:val="right"/>
              <w:rPr>
                <w:b/>
              </w:rPr>
            </w:pPr>
            <w:r>
              <w:rPr>
                <w:b/>
              </w:rPr>
              <w:t xml:space="preserve">Kč </w:t>
            </w:r>
            <w:r w:rsidRPr="001F49B2">
              <w:rPr>
                <w:b/>
              </w:rPr>
              <w:t>včetně DPH</w:t>
            </w:r>
          </w:p>
        </w:tc>
      </w:tr>
    </w:tbl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Default="007C71E9">
      <w:pPr>
        <w:jc w:val="both"/>
        <w:rPr>
          <w:color w:val="FF0000"/>
        </w:rPr>
      </w:pPr>
    </w:p>
    <w:p w:rsidR="007C71E9" w:rsidRPr="004A4713" w:rsidRDefault="007C71E9" w:rsidP="007C71E9">
      <w:pPr>
        <w:jc w:val="center"/>
        <w:rPr>
          <w:b/>
          <w:sz w:val="40"/>
          <w:szCs w:val="40"/>
        </w:rPr>
      </w:pPr>
      <w:r w:rsidRPr="004A4713">
        <w:rPr>
          <w:b/>
          <w:sz w:val="40"/>
          <w:szCs w:val="40"/>
        </w:rPr>
        <w:lastRenderedPageBreak/>
        <w:t>Technické podmínky pro dopravní automobil</w:t>
      </w:r>
    </w:p>
    <w:p w:rsidR="007C71E9" w:rsidRDefault="007C71E9">
      <w:pPr>
        <w:jc w:val="both"/>
        <w:rPr>
          <w:color w:val="FF0000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 w:rsidRPr="00EE1265">
        <w:rPr>
          <w:lang w:eastAsia="cs-CZ"/>
        </w:rPr>
        <w:t>Předmětem technických podmínek je pořízení nového dopravního automobilu v provedení „Z“ (základním), kategorie podvozku 1 „pro městský provoz“, s celkovou hmotností od 3 000 do 3 500 kg (dále jen „DA“)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EE126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EE1265" w:rsidRPr="0067177F" w:rsidRDefault="00EE126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EE1265" w:rsidTr="004B5E95">
        <w:tc>
          <w:tcPr>
            <w:tcW w:w="8860" w:type="dxa"/>
            <w:gridSpan w:val="3"/>
          </w:tcPr>
          <w:p w:rsidR="00EE1265" w:rsidRPr="004A4713" w:rsidRDefault="00EE1265" w:rsidP="004B5E95">
            <w:pPr>
              <w:suppressAutoHyphens w:val="0"/>
              <w:spacing w:before="120"/>
              <w:jc w:val="both"/>
              <w:rPr>
                <w:i/>
                <w:color w:val="FF0000"/>
                <w:sz w:val="22"/>
                <w:szCs w:val="22"/>
              </w:rPr>
            </w:pPr>
            <w:r w:rsidRPr="004A4713">
              <w:rPr>
                <w:i/>
                <w:color w:val="FF0000"/>
                <w:sz w:val="22"/>
                <w:szCs w:val="22"/>
              </w:rPr>
              <w:t>Zde uchazeč doplní nabízené technické parametry tak, aby bylo možné vyhodnotit, zda splňuje/nesplňuje technické podmínky. Popis nabízených technických parametrů musí zahrnovat všechny požadované technické podmínky.</w:t>
            </w:r>
          </w:p>
          <w:p w:rsidR="00EE1265" w:rsidRPr="004A4713" w:rsidRDefault="00EE1265" w:rsidP="004B5E95">
            <w:pPr>
              <w:suppressAutoHyphens w:val="0"/>
              <w:spacing w:before="120"/>
              <w:jc w:val="both"/>
              <w:rPr>
                <w:i/>
                <w:color w:val="FF0000"/>
                <w:sz w:val="22"/>
                <w:szCs w:val="22"/>
              </w:rPr>
            </w:pPr>
            <w:r w:rsidRPr="004A4713">
              <w:rPr>
                <w:i/>
                <w:color w:val="FF0000"/>
                <w:sz w:val="22"/>
                <w:szCs w:val="22"/>
              </w:rPr>
              <w:t>Např.:</w:t>
            </w:r>
          </w:p>
          <w:p w:rsidR="00EE1265" w:rsidRPr="004A4713" w:rsidRDefault="00EE1265" w:rsidP="004B5E95">
            <w:pPr>
              <w:numPr>
                <w:ilvl w:val="0"/>
                <w:numId w:val="26"/>
              </w:numPr>
              <w:suppressAutoHyphens w:val="0"/>
              <w:spacing w:before="120"/>
              <w:jc w:val="both"/>
              <w:rPr>
                <w:i/>
                <w:color w:val="FF0000"/>
                <w:sz w:val="22"/>
                <w:szCs w:val="22"/>
              </w:rPr>
            </w:pPr>
            <w:r w:rsidRPr="004A4713">
              <w:rPr>
                <w:i/>
                <w:color w:val="FF0000"/>
                <w:sz w:val="22"/>
                <w:szCs w:val="22"/>
              </w:rPr>
              <w:t>nový DA</w:t>
            </w:r>
            <w:r>
              <w:rPr>
                <w:i/>
                <w:color w:val="FF0000"/>
                <w:sz w:val="22"/>
                <w:szCs w:val="22"/>
              </w:rPr>
              <w:t xml:space="preserve"> v provedení základním</w:t>
            </w:r>
          </w:p>
          <w:p w:rsidR="00EE1265" w:rsidRPr="004A4713" w:rsidRDefault="00EE1265" w:rsidP="004B5E95">
            <w:pPr>
              <w:numPr>
                <w:ilvl w:val="0"/>
                <w:numId w:val="26"/>
              </w:numPr>
              <w:suppressAutoHyphens w:val="0"/>
              <w:spacing w:before="120"/>
              <w:jc w:val="both"/>
              <w:rPr>
                <w:i/>
                <w:color w:val="FF0000"/>
                <w:sz w:val="22"/>
                <w:szCs w:val="22"/>
              </w:rPr>
            </w:pPr>
            <w:r w:rsidRPr="004A4713">
              <w:rPr>
                <w:i/>
                <w:color w:val="FF0000"/>
                <w:sz w:val="22"/>
                <w:szCs w:val="22"/>
                <w:lang w:eastAsia="cs-CZ"/>
              </w:rPr>
              <w:t>kategorie podvozku 1 „pro městský provoz“</w:t>
            </w:r>
          </w:p>
          <w:p w:rsidR="00EE1265" w:rsidRPr="004A4713" w:rsidRDefault="00EE1265" w:rsidP="004B5E95">
            <w:pPr>
              <w:numPr>
                <w:ilvl w:val="0"/>
                <w:numId w:val="26"/>
              </w:numPr>
              <w:suppressAutoHyphens w:val="0"/>
              <w:spacing w:before="120"/>
              <w:jc w:val="both"/>
              <w:rPr>
                <w:sz w:val="22"/>
                <w:szCs w:val="22"/>
              </w:rPr>
            </w:pPr>
            <w:r w:rsidRPr="004A4713">
              <w:rPr>
                <w:i/>
                <w:color w:val="FF0000"/>
                <w:sz w:val="22"/>
                <w:szCs w:val="22"/>
                <w:lang w:eastAsia="cs-CZ"/>
              </w:rPr>
              <w:t>celková hmotnost 3500 kg</w:t>
            </w:r>
          </w:p>
          <w:p w:rsidR="00EE1265" w:rsidRPr="004A4713" w:rsidRDefault="00EE126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  <w:lang w:eastAsia="cs-CZ"/>
              </w:rPr>
              <w:t>stejně tak uchazeč doplní nabízené technické parametry i v následujících bodech</w:t>
            </w:r>
          </w:p>
        </w:tc>
      </w:tr>
      <w:tr w:rsidR="00EE1265" w:rsidTr="004B5E95">
        <w:tc>
          <w:tcPr>
            <w:tcW w:w="5211" w:type="dxa"/>
          </w:tcPr>
          <w:p w:rsidR="00EE1265" w:rsidRPr="002910EE" w:rsidRDefault="00EE126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EE1265" w:rsidRPr="002910EE" w:rsidRDefault="00EE126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EE1265" w:rsidRPr="002910EE" w:rsidRDefault="00EE126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 w:rsidRPr="00EE1265">
        <w:rPr>
          <w:lang w:eastAsia="cs-CZ"/>
        </w:rPr>
        <w:t>DA splňuje požadavky:</w:t>
      </w:r>
    </w:p>
    <w:p w:rsidR="00EE1265" w:rsidRPr="00EE1265" w:rsidRDefault="00EE1265" w:rsidP="00EE1265">
      <w:pPr>
        <w:numPr>
          <w:ilvl w:val="0"/>
          <w:numId w:val="35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předpisů pro provoz vozidel na pozemních komunikacích v ČR, a veškeré povinné údaje k provedení a vybavení DA včetně výjimek jsou uvedeny v osvědčení o registraci vozidla část II. (technický průkaz),</w:t>
      </w:r>
    </w:p>
    <w:p w:rsidR="00EE1265" w:rsidRPr="00EE1265" w:rsidRDefault="00EE1265" w:rsidP="00EE1265">
      <w:pPr>
        <w:numPr>
          <w:ilvl w:val="0"/>
          <w:numId w:val="35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stanovené vyhláškou č. 35/2007 Sb., o technických podmínkách požární techniky, ve znění vyhlášky č. 53/2010 Sb., a doložené při dodání DA kop</w:t>
      </w:r>
      <w:r w:rsidR="002D16DA">
        <w:rPr>
          <w:lang w:eastAsia="cs-CZ"/>
        </w:rPr>
        <w:t>i</w:t>
      </w:r>
      <w:r w:rsidRPr="00EE1265">
        <w:rPr>
          <w:lang w:eastAsia="cs-CZ"/>
        </w:rPr>
        <w:t>í certifikátu vydaného pro požadovaný typ DA autorizovanou osobou, případně prohlášením o shodě výrobku.</w:t>
      </w:r>
    </w:p>
    <w:p w:rsidR="00EE1265" w:rsidRPr="00EE1265" w:rsidRDefault="00EE1265" w:rsidP="00EE1265">
      <w:pPr>
        <w:numPr>
          <w:ilvl w:val="0"/>
          <w:numId w:val="35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stanovené vyhláškou č. 247/2001 Sb., o organizaci a činnosti jednotek požární ochrany ve znění pozdějších předpisů,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a požadavky uvedené v těchto technických podmínkách.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32613B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32613B" w:rsidRPr="0067177F" w:rsidRDefault="0032613B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2613B" w:rsidTr="004B5E95">
        <w:tc>
          <w:tcPr>
            <w:tcW w:w="8860" w:type="dxa"/>
            <w:gridSpan w:val="3"/>
          </w:tcPr>
          <w:p w:rsidR="0032613B" w:rsidRPr="0067177F" w:rsidRDefault="0032613B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2613B" w:rsidTr="004B5E95">
        <w:tc>
          <w:tcPr>
            <w:tcW w:w="5211" w:type="dxa"/>
          </w:tcPr>
          <w:p w:rsidR="0032613B" w:rsidRPr="002910EE" w:rsidRDefault="0032613B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32613B" w:rsidRPr="002910EE" w:rsidRDefault="0032613B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32613B" w:rsidRPr="002910EE" w:rsidRDefault="0032613B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 w:rsidRPr="00EE1265">
        <w:rPr>
          <w:lang w:eastAsia="cs-CZ"/>
        </w:rPr>
        <w:t>Požadavky stanovené vyhláškou č. 35/2007 Sb., o technický</w:t>
      </w:r>
      <w:r w:rsidR="002D16DA">
        <w:rPr>
          <w:lang w:eastAsia="cs-CZ"/>
        </w:rPr>
        <w:t>ch</w:t>
      </w:r>
      <w:r w:rsidRPr="00EE1265">
        <w:rPr>
          <w:lang w:eastAsia="cs-CZ"/>
        </w:rPr>
        <w:t xml:space="preserve"> podmínkách požární techniky, ve znění vyhlášky č. 53/2010 Sb., DA splňuje s níže uvedeným upřesněním:</w:t>
      </w: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9 a 14 přílohy č. 1</w:t>
      </w:r>
    </w:p>
    <w:p w:rsidR="0032613B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DA je v prostoru místa nástupu strojníka (řidiče) do DA vybaven zásuvkou pro dobíjení a konzervaci akumulátorových baterií</w:t>
      </w:r>
      <w:r w:rsidR="002D16DA">
        <w:rPr>
          <w:lang w:eastAsia="cs-CZ"/>
        </w:rPr>
        <w:t xml:space="preserve"> </w:t>
      </w:r>
      <w:r w:rsidRPr="00EE1265">
        <w:rPr>
          <w:b/>
          <w:lang w:eastAsia="cs-CZ"/>
        </w:rPr>
        <w:t>s </w:t>
      </w:r>
      <w:r w:rsidRPr="002D16DA">
        <w:rPr>
          <w:lang w:eastAsia="cs-CZ"/>
        </w:rPr>
        <w:t>napětím shodným v</w:t>
      </w:r>
      <w:r w:rsidR="002D16DA" w:rsidRPr="002D16DA">
        <w:rPr>
          <w:lang w:eastAsia="cs-CZ"/>
        </w:rPr>
        <w:t> </w:t>
      </w:r>
      <w:r w:rsidRPr="002D16DA">
        <w:rPr>
          <w:lang w:eastAsia="cs-CZ"/>
        </w:rPr>
        <w:t>DA</w:t>
      </w:r>
      <w:r w:rsidR="002D16DA" w:rsidRPr="002D16DA">
        <w:rPr>
          <w:lang w:eastAsia="cs-CZ"/>
        </w:rPr>
        <w:t>.</w:t>
      </w:r>
      <w:r w:rsidR="002D16DA">
        <w:rPr>
          <w:lang w:eastAsia="cs-CZ"/>
        </w:rPr>
        <w:t xml:space="preserve"> </w:t>
      </w:r>
      <w:r w:rsidRPr="00EE1265">
        <w:rPr>
          <w:lang w:eastAsia="cs-CZ"/>
        </w:rPr>
        <w:t>Součástí dodávky je příslušný protikus.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32613B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32613B" w:rsidRPr="0067177F" w:rsidRDefault="0032613B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2613B" w:rsidTr="004B5E95">
        <w:tc>
          <w:tcPr>
            <w:tcW w:w="8860" w:type="dxa"/>
            <w:gridSpan w:val="3"/>
          </w:tcPr>
          <w:p w:rsidR="0032613B" w:rsidRPr="0067177F" w:rsidRDefault="0032613B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2613B" w:rsidTr="004B5E95">
        <w:tc>
          <w:tcPr>
            <w:tcW w:w="5211" w:type="dxa"/>
          </w:tcPr>
          <w:p w:rsidR="0032613B" w:rsidRPr="002910EE" w:rsidRDefault="0032613B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32613B" w:rsidRPr="002910EE" w:rsidRDefault="0032613B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32613B" w:rsidRPr="002910EE" w:rsidRDefault="0032613B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32613B" w:rsidRPr="00EE1265" w:rsidRDefault="0032613B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10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S ohledem na provoz DA v kopcovité krajině je pro DA použit automobilový podvozek se jmenovitým měrným výkonem nejméně 20 kW.1000 kg-1 největší technicky přípustné hmotnosti DA.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13 přílohy č. 1</w:t>
      </w:r>
    </w:p>
    <w:p w:rsidR="00EE1265" w:rsidRPr="001F59B4" w:rsidRDefault="002D16DA" w:rsidP="002D16DA">
      <w:pPr>
        <w:suppressAutoHyphens w:val="0"/>
        <w:spacing w:before="120"/>
        <w:jc w:val="both"/>
        <w:rPr>
          <w:lang w:eastAsia="cs-CZ"/>
        </w:rPr>
      </w:pPr>
      <w:r>
        <w:rPr>
          <w:lang w:eastAsia="cs-CZ"/>
        </w:rPr>
        <w:t xml:space="preserve">Kabina osádky DA je vybavena </w:t>
      </w:r>
      <w:r w:rsidR="00EE1265" w:rsidRPr="001F59B4">
        <w:rPr>
          <w:lang w:eastAsia="cs-CZ"/>
        </w:rPr>
        <w:t>analo</w:t>
      </w:r>
      <w:r w:rsidR="001F59B4" w:rsidRPr="001F59B4">
        <w:rPr>
          <w:lang w:eastAsia="cs-CZ"/>
        </w:rPr>
        <w:t>govou radiostanicí kompatibilní</w:t>
      </w:r>
      <w:r w:rsidR="00EE1265" w:rsidRPr="001F59B4">
        <w:rPr>
          <w:lang w:eastAsia="cs-CZ"/>
        </w:rPr>
        <w:t xml:space="preserve"> </w:t>
      </w:r>
      <w:r w:rsidR="001F59B4" w:rsidRPr="001F59B4">
        <w:rPr>
          <w:lang w:eastAsia="cs-CZ"/>
        </w:rPr>
        <w:t xml:space="preserve">s </w:t>
      </w:r>
      <w:r w:rsidR="00EE1265" w:rsidRPr="001F59B4">
        <w:rPr>
          <w:lang w:eastAsia="cs-CZ"/>
        </w:rPr>
        <w:t xml:space="preserve">typem </w:t>
      </w:r>
      <w:r>
        <w:rPr>
          <w:lang w:eastAsia="cs-CZ"/>
        </w:rPr>
        <w:t xml:space="preserve">DM 2600, výrobce </w:t>
      </w:r>
      <w:r w:rsidRPr="001F59B4">
        <w:rPr>
          <w:lang w:eastAsia="cs-CZ"/>
        </w:rPr>
        <w:t>MOTOROLA</w:t>
      </w:r>
      <w:r>
        <w:rPr>
          <w:lang w:eastAsia="cs-CZ"/>
        </w:rPr>
        <w:t xml:space="preserve"> a </w:t>
      </w:r>
      <w:r w:rsidR="00EE1265" w:rsidRPr="001F59B4">
        <w:rPr>
          <w:lang w:eastAsia="cs-CZ"/>
        </w:rPr>
        <w:t>příslušnou střešní anténou, které pro montáž dodá</w:t>
      </w:r>
      <w:r w:rsidR="001F59B4" w:rsidRPr="001F59B4">
        <w:rPr>
          <w:lang w:eastAsia="cs-CZ"/>
        </w:rPr>
        <w:t xml:space="preserve"> </w:t>
      </w:r>
      <w:r w:rsidR="00EE1265" w:rsidRPr="001F59B4">
        <w:rPr>
          <w:lang w:eastAsia="cs-CZ"/>
        </w:rPr>
        <w:t>výrobce DA.</w:t>
      </w:r>
      <w:r>
        <w:rPr>
          <w:lang w:eastAsia="cs-CZ"/>
        </w:rPr>
        <w:t xml:space="preserve"> Analogová radiostanice musí splňovat požadavky Vyhlášky č. 69/2014 Sb., přílohy č. 1.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16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 xml:space="preserve">DA je vybavena dvěma požárními světlomety 12 V se světelným tokem každého světlometu nejméně 1300 </w:t>
      </w:r>
      <w:proofErr w:type="spellStart"/>
      <w:r w:rsidRPr="00EE1265">
        <w:rPr>
          <w:lang w:eastAsia="cs-CZ"/>
        </w:rPr>
        <w:t>lm</w:t>
      </w:r>
      <w:proofErr w:type="spellEnd"/>
      <w:r w:rsidRPr="00EE1265">
        <w:rPr>
          <w:lang w:eastAsia="cs-CZ"/>
        </w:rPr>
        <w:t>. Požární světlomety mají magnetické uchycení a jsou vybaveny kabelem o délce nejméně 3 m pro napojení na elektroinstalaci DA. Světlomety, kabely a vně karoserie umístěné zásuvky pro připojení mají krytí nejméně IP 54.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16 přílohy č. 1</w:t>
      </w:r>
    </w:p>
    <w:p w:rsid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Osvětlení prostoru okolo DA je zajištěno vně umístěnými zdroji neoslňujícího světla typu LED částečně zapuštěného do bočních stěn a do zadní stěny účelové nástavby.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92049E" w:rsidRDefault="0092049E" w:rsidP="00EE1265">
      <w:pPr>
        <w:suppressAutoHyphens w:val="0"/>
        <w:spacing w:before="120"/>
        <w:jc w:val="both"/>
        <w:rPr>
          <w:lang w:eastAsia="cs-CZ"/>
        </w:rPr>
      </w:pPr>
    </w:p>
    <w:p w:rsidR="002D16DA" w:rsidRDefault="002D16DA" w:rsidP="00EE1265">
      <w:pPr>
        <w:suppressAutoHyphens w:val="0"/>
        <w:spacing w:before="120"/>
        <w:jc w:val="both"/>
        <w:rPr>
          <w:lang w:eastAsia="cs-CZ"/>
        </w:rPr>
      </w:pPr>
    </w:p>
    <w:p w:rsidR="002D16DA" w:rsidRDefault="002D16DA" w:rsidP="00EE1265">
      <w:pPr>
        <w:suppressAutoHyphens w:val="0"/>
        <w:spacing w:before="120"/>
        <w:jc w:val="both"/>
        <w:rPr>
          <w:lang w:eastAsia="cs-CZ"/>
        </w:rPr>
      </w:pPr>
    </w:p>
    <w:p w:rsidR="002D16DA" w:rsidRDefault="002D16DA" w:rsidP="00EE1265">
      <w:pPr>
        <w:suppressAutoHyphens w:val="0"/>
        <w:spacing w:before="120"/>
        <w:jc w:val="both"/>
        <w:rPr>
          <w:lang w:eastAsia="cs-CZ"/>
        </w:rPr>
      </w:pPr>
    </w:p>
    <w:p w:rsidR="002D16DA" w:rsidRDefault="002D16DA" w:rsidP="00EE1265">
      <w:pPr>
        <w:suppressAutoHyphens w:val="0"/>
        <w:spacing w:before="120"/>
        <w:jc w:val="both"/>
        <w:rPr>
          <w:lang w:eastAsia="cs-CZ"/>
        </w:rPr>
      </w:pPr>
    </w:p>
    <w:p w:rsidR="002D16DA" w:rsidRPr="00EE1265" w:rsidRDefault="002D16DA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lastRenderedPageBreak/>
        <w:t>K bodu 17 až 23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Kabinou osádky se rozumí prostor první řady sedadel</w:t>
      </w:r>
      <w:r w:rsidR="002D16DA">
        <w:rPr>
          <w:lang w:eastAsia="cs-CZ"/>
        </w:rPr>
        <w:t>, kterou tvoří nejméně sedadlo pro velitele a pro strojníka, druhé řady sedadel</w:t>
      </w:r>
      <w:r w:rsidRPr="00EE1265">
        <w:rPr>
          <w:lang w:eastAsia="cs-CZ"/>
        </w:rPr>
        <w:t xml:space="preserve"> pro tři hasiče a třetí řady sedadel pro tři hasiče, nebo tři evakuované osoby při plnění úkolů na úseku ochrany obyvatelstva.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20 přílohy č. 1</w:t>
      </w:r>
    </w:p>
    <w:p w:rsidR="00EE1265" w:rsidRPr="00D5273D" w:rsidRDefault="00EE1265" w:rsidP="002D16DA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 xml:space="preserve">Kabina osádky je </w:t>
      </w:r>
      <w:r w:rsidR="002D16DA">
        <w:rPr>
          <w:lang w:eastAsia="cs-CZ"/>
        </w:rPr>
        <w:t xml:space="preserve">vybavena </w:t>
      </w:r>
      <w:r w:rsidRPr="00D5273D">
        <w:rPr>
          <w:lang w:eastAsia="cs-CZ"/>
        </w:rPr>
        <w:t>klimatizační jednotkou a druhým výměníkem topení umístěným v prostoru druhé a třetí řady sedadel.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22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Kabina osádky je jednoprostorová nedělená s nejméně třemi dveřmi</w:t>
      </w:r>
      <w:r w:rsidR="004B5E95">
        <w:rPr>
          <w:lang w:eastAsia="cs-CZ"/>
        </w:rPr>
        <w:t>,</w:t>
      </w:r>
      <w:r w:rsidRPr="00EE1265">
        <w:rPr>
          <w:lang w:eastAsia="cs-CZ"/>
        </w:rPr>
        <w:t xml:space="preserve"> z nichž alespoň jedny jsou posuvné.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22 přílohy č. 1</w:t>
      </w:r>
    </w:p>
    <w:p w:rsidR="00EE1265" w:rsidRPr="00EE1265" w:rsidRDefault="00EE1265" w:rsidP="0092049E">
      <w:pPr>
        <w:suppressAutoHyphens w:val="0"/>
        <w:spacing w:before="120"/>
        <w:jc w:val="both"/>
        <w:rPr>
          <w:lang w:eastAsia="cs-CZ"/>
        </w:rPr>
      </w:pPr>
      <w:r w:rsidRPr="0092049E">
        <w:rPr>
          <w:lang w:eastAsia="cs-CZ"/>
        </w:rPr>
        <w:t>Kabina o</w:t>
      </w:r>
      <w:r w:rsidR="00D86E13">
        <w:rPr>
          <w:lang w:eastAsia="cs-CZ"/>
        </w:rPr>
        <w:t>sádky je vybavena dvěma dobíje</w:t>
      </w:r>
      <w:r w:rsidRPr="0092049E">
        <w:rPr>
          <w:lang w:eastAsia="cs-CZ"/>
        </w:rPr>
        <w:t>cími úchyty pro ruční svítilny kompatibilními s typem SURVIVOR LED</w:t>
      </w:r>
      <w:r w:rsidR="00D86E13">
        <w:rPr>
          <w:lang w:eastAsia="cs-CZ"/>
        </w:rPr>
        <w:t>,</w:t>
      </w:r>
      <w:r w:rsidRPr="0092049E">
        <w:rPr>
          <w:lang w:eastAsia="cs-CZ"/>
        </w:rPr>
        <w:t xml:space="preserve"> výrobce STR</w:t>
      </w:r>
      <w:r w:rsidR="00D86E13">
        <w:rPr>
          <w:lang w:eastAsia="cs-CZ"/>
        </w:rPr>
        <w:t>E</w:t>
      </w:r>
      <w:r w:rsidRPr="0092049E">
        <w:rPr>
          <w:lang w:eastAsia="cs-CZ"/>
        </w:rPr>
        <w:t>AMLIGHT a úchyty pro montáž</w:t>
      </w:r>
      <w:r w:rsidR="0092049E" w:rsidRPr="0092049E">
        <w:rPr>
          <w:lang w:eastAsia="cs-CZ"/>
        </w:rPr>
        <w:t xml:space="preserve"> </w:t>
      </w:r>
      <w:r w:rsidRPr="0092049E">
        <w:rPr>
          <w:lang w:eastAsia="cs-CZ"/>
        </w:rPr>
        <w:t>dodá výrobce DA.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22 přílohy č. 1</w:t>
      </w:r>
    </w:p>
    <w:p w:rsidR="00EE1265" w:rsidRPr="00EE1265" w:rsidRDefault="00D86E13" w:rsidP="00EE1265">
      <w:pPr>
        <w:suppressAutoHyphens w:val="0"/>
        <w:spacing w:before="120"/>
        <w:jc w:val="both"/>
        <w:rPr>
          <w:lang w:eastAsia="cs-CZ"/>
        </w:rPr>
      </w:pPr>
      <w:r>
        <w:rPr>
          <w:lang w:eastAsia="cs-CZ"/>
        </w:rPr>
        <w:t>DA je v kabině osádky vybaven</w:t>
      </w:r>
      <w:r w:rsidR="00EE1265" w:rsidRPr="00EE1265">
        <w:rPr>
          <w:lang w:eastAsia="cs-CZ"/>
        </w:rPr>
        <w:t>:</w:t>
      </w:r>
    </w:p>
    <w:p w:rsidR="00EE1265" w:rsidRPr="00307846" w:rsidRDefault="00EE1265" w:rsidP="00EE1265">
      <w:pPr>
        <w:numPr>
          <w:ilvl w:val="0"/>
          <w:numId w:val="36"/>
        </w:numPr>
        <w:suppressAutoHyphens w:val="0"/>
        <w:spacing w:before="120"/>
        <w:jc w:val="both"/>
        <w:rPr>
          <w:lang w:eastAsia="cs-CZ"/>
        </w:rPr>
      </w:pPr>
      <w:r w:rsidRPr="00307846">
        <w:rPr>
          <w:lang w:eastAsia="cs-CZ"/>
        </w:rPr>
        <w:t>autorádiem,</w:t>
      </w:r>
    </w:p>
    <w:p w:rsidR="00EE1265" w:rsidRPr="00307846" w:rsidRDefault="00D86E13" w:rsidP="00EE1265">
      <w:pPr>
        <w:numPr>
          <w:ilvl w:val="0"/>
          <w:numId w:val="36"/>
        </w:numPr>
        <w:suppressAutoHyphens w:val="0"/>
        <w:spacing w:before="120"/>
        <w:jc w:val="both"/>
        <w:rPr>
          <w:lang w:eastAsia="cs-CZ"/>
        </w:rPr>
      </w:pPr>
      <w:r>
        <w:rPr>
          <w:lang w:eastAsia="cs-CZ"/>
        </w:rPr>
        <w:t xml:space="preserve">v dosahu sedadla velitele </w:t>
      </w:r>
      <w:r w:rsidR="00EE1265" w:rsidRPr="00307846">
        <w:rPr>
          <w:lang w:eastAsia="cs-CZ"/>
        </w:rPr>
        <w:t xml:space="preserve">dvěma samostatnými automobilovými zásuvkami s napětím 12 V a elektrickým proudem 8 A, dále dvěma zásuvkami USB s elektrickým proudem nejméně 2 A pro případné napojení nabíjecích prvků mobilních telefonů.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23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Zvláštní výstražné zařízení typu „rampa“ (velikosti nejméně 3/5 šířky DA) umožňuje reprodukci mluveného slova a jeho světelná část modré barvy je opatřena synchronizovanými LED zdroji světla. Součástí zvláštního výstražného zařízení js</w:t>
      </w:r>
      <w:r w:rsidR="00D86E13">
        <w:rPr>
          <w:lang w:eastAsia="cs-CZ"/>
        </w:rPr>
        <w:t>ou dvě LED svítilny vyzařující</w:t>
      </w:r>
      <w:r w:rsidRPr="00EE1265">
        <w:rPr>
          <w:lang w:eastAsia="cs-CZ"/>
        </w:rPr>
        <w:t xml:space="preserve"> světlo modré barvy, které jsou umístěny na přední straně kabiny osádky v prostoru pod předním oknem. Tyto svítilny se zapínají současně se zvláštním výstražným zařízením a lze je v případě potřeby vypnout samostatným vypínačem.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26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Úchytné a úložné prvky v prostorech pro uložení požárního příslušenství jsou provedeny z lehkého kovu nebo jiného materiálu, s vysokou životností.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35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Oranžová blikající světla na zadní stěně účelové nástavby jsou v provedení LED a jsou sdružena do jednoho celku, v počtu nejméně čtyř světelných zdrojů.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36 přílohy č. 1</w:t>
      </w:r>
    </w:p>
    <w:p w:rsidR="00EE1265" w:rsidRPr="0026058D" w:rsidRDefault="00EE1265" w:rsidP="0026058D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Pro barevnou úpravu DA je použita bílá</w:t>
      </w:r>
      <w:r w:rsidR="0026058D">
        <w:rPr>
          <w:lang w:eastAsia="cs-CZ"/>
        </w:rPr>
        <w:t xml:space="preserve"> barva RAL 9003 a červená barva </w:t>
      </w:r>
      <w:r w:rsidRPr="00EE1265">
        <w:rPr>
          <w:b/>
          <w:lang w:eastAsia="cs-CZ"/>
        </w:rPr>
        <w:t>RAL 3000</w:t>
      </w:r>
      <w:r w:rsidR="00D86E13">
        <w:rPr>
          <w:b/>
          <w:lang w:eastAsia="cs-CZ"/>
        </w:rPr>
        <w:t>.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Bílý vodorovný pruh je umístěn po obou stranách karoserie DA v celé její délce.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4B5E95" w:rsidRDefault="004B5E95" w:rsidP="00EE1265">
      <w:pPr>
        <w:suppressAutoHyphens w:val="0"/>
        <w:spacing w:before="120"/>
        <w:jc w:val="both"/>
        <w:rPr>
          <w:lang w:eastAsia="cs-CZ"/>
        </w:rPr>
      </w:pPr>
    </w:p>
    <w:p w:rsidR="0026058D" w:rsidRDefault="0026058D" w:rsidP="00EE1265">
      <w:pPr>
        <w:suppressAutoHyphens w:val="0"/>
        <w:spacing w:before="120"/>
        <w:jc w:val="both"/>
        <w:rPr>
          <w:lang w:eastAsia="cs-CZ"/>
        </w:rPr>
      </w:pPr>
    </w:p>
    <w:p w:rsidR="0026058D" w:rsidRDefault="0026058D" w:rsidP="00EE1265">
      <w:pPr>
        <w:suppressAutoHyphens w:val="0"/>
        <w:spacing w:before="120"/>
        <w:jc w:val="both"/>
        <w:rPr>
          <w:lang w:eastAsia="cs-CZ"/>
        </w:rPr>
      </w:pPr>
    </w:p>
    <w:p w:rsidR="00D86E13" w:rsidRDefault="00D86E13" w:rsidP="00EE1265">
      <w:pPr>
        <w:suppressAutoHyphens w:val="0"/>
        <w:spacing w:before="120"/>
        <w:jc w:val="both"/>
        <w:rPr>
          <w:lang w:eastAsia="cs-CZ"/>
        </w:rPr>
      </w:pPr>
    </w:p>
    <w:p w:rsidR="00D86E13" w:rsidRPr="00EE1265" w:rsidRDefault="00D86E13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lastRenderedPageBreak/>
        <w:t>K bodu 37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V bílém zvýrazňujícím vodorovném pruhu na obou předních dveřích kabiny osádky je umístěn nápis s označením dislokace jednotky. V prvním řádku je text „SBOR DOBROVOLNÝCH HASIČŮ“, v dr</w:t>
      </w:r>
      <w:r w:rsidR="00D86E13">
        <w:rPr>
          <w:lang w:eastAsia="cs-CZ"/>
        </w:rPr>
        <w:t>uhém řádku je název obce „REŠICE</w:t>
      </w:r>
      <w:r w:rsidRPr="00EE1265">
        <w:rPr>
          <w:lang w:eastAsia="cs-CZ"/>
        </w:rPr>
        <w:t>“.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42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 xml:space="preserve">Na přední části karosérie kabiny osádky pod předním oknem je umístěn nápis </w:t>
      </w:r>
      <w:r w:rsidR="00D86E13">
        <w:rPr>
          <w:lang w:eastAsia="cs-CZ"/>
        </w:rPr>
        <w:t>„HASIČI“ o výšce p</w:t>
      </w:r>
      <w:r w:rsidRPr="00EE1265">
        <w:rPr>
          <w:lang w:eastAsia="cs-CZ"/>
        </w:rPr>
        <w:t>í</w:t>
      </w:r>
      <w:r w:rsidR="00D86E13">
        <w:rPr>
          <w:lang w:eastAsia="cs-CZ"/>
        </w:rPr>
        <w:t>s</w:t>
      </w:r>
      <w:r w:rsidRPr="00EE1265">
        <w:rPr>
          <w:lang w:eastAsia="cs-CZ"/>
        </w:rPr>
        <w:t>ma 100 až 200 mm.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37 a 42 přílohy č. 1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Veškeré nápisy jsou provedeny kolmým bezpatkovým písmem, písmeny velké abecedy.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7 přílohy č. 2</w:t>
      </w:r>
    </w:p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DA je vybaven tažným zařízením typu ISO-50X pro připojení požárního přívěsu kategorie O2 o celkové hmotnosti nejméně 2000 kg.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EE1265">
      <w:pPr>
        <w:numPr>
          <w:ilvl w:val="1"/>
          <w:numId w:val="34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K bodu 8 přílohy č. 2</w:t>
      </w:r>
    </w:p>
    <w:p w:rsidR="00EE1265" w:rsidRPr="00EE1265" w:rsidRDefault="00D86E13" w:rsidP="00EE1265">
      <w:pPr>
        <w:suppressAutoHyphens w:val="0"/>
        <w:spacing w:before="120"/>
        <w:jc w:val="both"/>
        <w:rPr>
          <w:lang w:eastAsia="cs-CZ"/>
        </w:rPr>
      </w:pPr>
      <w:r>
        <w:rPr>
          <w:lang w:eastAsia="cs-CZ"/>
        </w:rPr>
        <w:t>Kabina osádky DA</w:t>
      </w:r>
      <w:r w:rsidR="00EE1265" w:rsidRPr="00EE1265">
        <w:rPr>
          <w:lang w:eastAsia="cs-CZ"/>
        </w:rPr>
        <w:t xml:space="preserve"> je vybavena nejméně osmi sedadly. Sedadla jsou umístěna ve třech řadách, orientovaná po směru jízdy.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4B5E95" w:rsidRPr="00EE1265" w:rsidRDefault="004B5E9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 w:rsidRPr="00EE1265">
        <w:rPr>
          <w:lang w:eastAsia="cs-CZ"/>
        </w:rPr>
        <w:lastRenderedPageBreak/>
        <w:t>Výrobce DA (dodavatel) dodá požární příslušenství podle vyhlášky č. 35/</w:t>
      </w:r>
      <w:bookmarkStart w:id="0" w:name="_GoBack"/>
      <w:bookmarkEnd w:id="0"/>
      <w:r w:rsidRPr="00EE1265">
        <w:rPr>
          <w:lang w:eastAsia="cs-CZ"/>
        </w:rPr>
        <w:t>2007 Sb., ve</w:t>
      </w:r>
      <w:r w:rsidR="0026058D">
        <w:rPr>
          <w:lang w:eastAsia="cs-CZ"/>
        </w:rPr>
        <w:t xml:space="preserve"> znění vyhlášky č. 53/2010 Sb</w:t>
      </w:r>
      <w:r w:rsidR="0026058D" w:rsidRPr="007003F4">
        <w:rPr>
          <w:lang w:eastAsia="cs-CZ"/>
        </w:rPr>
        <w:t>.</w:t>
      </w:r>
      <w:r w:rsidR="00D86E13" w:rsidRPr="007003F4">
        <w:rPr>
          <w:lang w:eastAsia="cs-CZ"/>
        </w:rPr>
        <w:t>, s výjimkou položek dodaných zadavatelem.</w:t>
      </w:r>
      <w:r w:rsidR="00D86E13">
        <w:rPr>
          <w:lang w:eastAsia="cs-CZ"/>
        </w:rPr>
        <w:t xml:space="preserve">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407A3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>
        <w:rPr>
          <w:lang w:eastAsia="cs-CZ"/>
        </w:rPr>
        <w:t>DA</w:t>
      </w:r>
      <w:r w:rsidR="00EE1265" w:rsidRPr="00EE1265">
        <w:rPr>
          <w:lang w:eastAsia="cs-CZ"/>
        </w:rPr>
        <w:t xml:space="preserve"> </w:t>
      </w:r>
      <w:r w:rsidR="00EE1265" w:rsidRPr="00E407A3">
        <w:rPr>
          <w:b/>
          <w:lang w:eastAsia="cs-CZ"/>
        </w:rPr>
        <w:t>není vybaven</w:t>
      </w:r>
      <w:r w:rsidR="00EE1265" w:rsidRPr="00EE1265">
        <w:rPr>
          <w:lang w:eastAsia="cs-CZ"/>
        </w:rPr>
        <w:t xml:space="preserve"> zabudovaným zařízením prvotního zásahu, motorovou stříkačkou ani požárním čerpadlem.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 w:rsidRPr="00EE1265">
        <w:rPr>
          <w:lang w:eastAsia="cs-CZ"/>
        </w:rPr>
        <w:t>Zavazadlový prostor DA je přístupný dveřmi na zadní straně karosérie a při uložení předepsaného rozsahu požárního příslušenství:</w:t>
      </w:r>
    </w:p>
    <w:p w:rsidR="00EE1265" w:rsidRPr="00EE1265" w:rsidRDefault="00EE1265" w:rsidP="00EE1265">
      <w:pPr>
        <w:numPr>
          <w:ilvl w:val="0"/>
          <w:numId w:val="38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>umožňuje uložení zavazadel v počtu shodném s počtem sedadel s velikostí každého nejméně 120 l a hmotností nejméně 30 kg,</w:t>
      </w:r>
    </w:p>
    <w:p w:rsidR="00EE1265" w:rsidRPr="00EE1265" w:rsidRDefault="00EE1265" w:rsidP="00EE1265">
      <w:pPr>
        <w:numPr>
          <w:ilvl w:val="0"/>
          <w:numId w:val="38"/>
        </w:numPr>
        <w:suppressAutoHyphens w:val="0"/>
        <w:spacing w:before="120"/>
        <w:jc w:val="both"/>
        <w:rPr>
          <w:lang w:eastAsia="cs-CZ"/>
        </w:rPr>
      </w:pPr>
      <w:r w:rsidRPr="00EE1265">
        <w:rPr>
          <w:lang w:eastAsia="cs-CZ"/>
        </w:rPr>
        <w:t xml:space="preserve">má rozměry nejméně 1000 x 700 mm ve výšce 900 mm a nejméně čtyři kotvící body s tažnou silou každého nejméně 3 </w:t>
      </w:r>
      <w:proofErr w:type="spellStart"/>
      <w:r w:rsidRPr="00EE1265">
        <w:rPr>
          <w:lang w:eastAsia="cs-CZ"/>
        </w:rPr>
        <w:t>kN</w:t>
      </w:r>
      <w:proofErr w:type="spellEnd"/>
      <w:r w:rsidRPr="00EE1265">
        <w:rPr>
          <w:lang w:eastAsia="cs-CZ"/>
        </w:rPr>
        <w:t>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 w:rsidRPr="00EE1265">
        <w:rPr>
          <w:lang w:eastAsia="cs-CZ"/>
        </w:rPr>
        <w:t>DA</w:t>
      </w:r>
      <w:r w:rsidR="00D86E13">
        <w:rPr>
          <w:lang w:eastAsia="cs-CZ"/>
        </w:rPr>
        <w:t xml:space="preserve"> bude vybaven střešním nosičem pro přepravu sacích hadic.</w:t>
      </w:r>
      <w:r w:rsidRPr="00EE1265">
        <w:rPr>
          <w:lang w:eastAsia="cs-CZ"/>
        </w:rPr>
        <w:t xml:space="preserve">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 w:rsidRPr="00EE1265">
        <w:rPr>
          <w:lang w:eastAsia="cs-CZ"/>
        </w:rPr>
        <w:t xml:space="preserve">DA je </w:t>
      </w:r>
      <w:r w:rsidR="00D86E13">
        <w:rPr>
          <w:lang w:eastAsia="cs-CZ"/>
        </w:rPr>
        <w:t xml:space="preserve">konstruován s uspořádáním náprav 4 x 2.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D86E13" w:rsidP="002F42AD">
      <w:pPr>
        <w:numPr>
          <w:ilvl w:val="0"/>
          <w:numId w:val="34"/>
        </w:numPr>
        <w:suppressAutoHyphens w:val="0"/>
        <w:spacing w:before="120"/>
        <w:ind w:left="284" w:hanging="284"/>
        <w:jc w:val="both"/>
        <w:rPr>
          <w:lang w:eastAsia="cs-CZ"/>
        </w:rPr>
      </w:pPr>
      <w:r>
        <w:rPr>
          <w:lang w:eastAsia="cs-CZ"/>
        </w:rPr>
        <w:t xml:space="preserve">DA je vybaven zařízením proti blokování provozních brzd typu ABS nebo obdobným zařízením.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7003F4" w:rsidP="002F42AD">
      <w:pPr>
        <w:numPr>
          <w:ilvl w:val="0"/>
          <w:numId w:val="34"/>
        </w:numPr>
        <w:suppressAutoHyphens w:val="0"/>
        <w:spacing w:before="120"/>
        <w:ind w:left="426" w:hanging="426"/>
        <w:jc w:val="both"/>
        <w:rPr>
          <w:lang w:eastAsia="cs-CZ"/>
        </w:rPr>
      </w:pPr>
      <w:r>
        <w:rPr>
          <w:lang w:eastAsia="cs-CZ"/>
        </w:rPr>
        <w:lastRenderedPageBreak/>
        <w:t xml:space="preserve">Obě nápravy jsou osazeny koly vybavenými pneumatikami konstruovanými pro provoz na blátě a sněhu.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7003F4" w:rsidRDefault="00EE1265" w:rsidP="002F42AD">
      <w:pPr>
        <w:numPr>
          <w:ilvl w:val="0"/>
          <w:numId w:val="34"/>
        </w:numPr>
        <w:suppressAutoHyphens w:val="0"/>
        <w:spacing w:before="120"/>
        <w:ind w:left="426" w:hanging="426"/>
        <w:jc w:val="both"/>
        <w:rPr>
          <w:lang w:eastAsia="cs-CZ"/>
        </w:rPr>
      </w:pPr>
      <w:r w:rsidRPr="00EE1265">
        <w:rPr>
          <w:lang w:eastAsia="cs-CZ"/>
        </w:rPr>
        <w:t xml:space="preserve"> </w:t>
      </w:r>
      <w:r w:rsidR="007003F4">
        <w:rPr>
          <w:lang w:eastAsia="cs-CZ"/>
        </w:rPr>
        <w:t xml:space="preserve">DA je vybaven nejméně airbagem řidiče a spolujezdce.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7003F4" w:rsidTr="007822E6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7003F4" w:rsidRPr="0067177F" w:rsidRDefault="007003F4" w:rsidP="007822E6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7003F4" w:rsidTr="007822E6">
        <w:tc>
          <w:tcPr>
            <w:tcW w:w="8860" w:type="dxa"/>
            <w:gridSpan w:val="3"/>
          </w:tcPr>
          <w:p w:rsidR="007003F4" w:rsidRPr="0067177F" w:rsidRDefault="007003F4" w:rsidP="007822E6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03F4" w:rsidTr="007822E6">
        <w:tc>
          <w:tcPr>
            <w:tcW w:w="5211" w:type="dxa"/>
          </w:tcPr>
          <w:p w:rsidR="007003F4" w:rsidRPr="002910EE" w:rsidRDefault="007003F4" w:rsidP="007822E6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7003F4" w:rsidRPr="002910EE" w:rsidRDefault="007003F4" w:rsidP="007822E6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7003F4" w:rsidRPr="002910EE" w:rsidRDefault="007003F4" w:rsidP="007822E6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7003F4" w:rsidRDefault="007003F4" w:rsidP="007003F4">
      <w:pPr>
        <w:suppressAutoHyphens w:val="0"/>
        <w:spacing w:before="120"/>
        <w:ind w:left="426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426" w:hanging="426"/>
        <w:jc w:val="both"/>
        <w:rPr>
          <w:lang w:eastAsia="cs-CZ"/>
        </w:rPr>
      </w:pPr>
      <w:r w:rsidRPr="00EE1265">
        <w:rPr>
          <w:lang w:eastAsia="cs-CZ"/>
        </w:rPr>
        <w:t>Součástí DA je povinná výbava motorových a přípojných vozidel stanovená právním předpisem. Veškeré příslušenství potřebné pro výměnu kola je umístěno v DA a je součástí dodávky, plnohodnotné náhradní kolo k DA je dodáno samostatně, příbalem.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426" w:hanging="426"/>
        <w:jc w:val="both"/>
        <w:rPr>
          <w:lang w:eastAsia="cs-CZ"/>
        </w:rPr>
      </w:pPr>
      <w:r w:rsidRPr="00EE1265">
        <w:rPr>
          <w:lang w:eastAsia="cs-CZ"/>
        </w:rPr>
        <w:t xml:space="preserve">  Pro výrobu DA se používá pouze nový, dosud nepoužitý automobilový podvozek, který není starší 24 měsíců a pro účelovou nástavbu pouze nové a originální součásti.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4B5E95" w:rsidTr="004B5E95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B5E95" w:rsidTr="004B5E95">
        <w:tc>
          <w:tcPr>
            <w:tcW w:w="8860" w:type="dxa"/>
            <w:gridSpan w:val="3"/>
          </w:tcPr>
          <w:p w:rsidR="004B5E95" w:rsidRPr="0067177F" w:rsidRDefault="004B5E95" w:rsidP="004B5E95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B5E95" w:rsidTr="004B5E95">
        <w:tc>
          <w:tcPr>
            <w:tcW w:w="5211" w:type="dxa"/>
          </w:tcPr>
          <w:p w:rsidR="004B5E95" w:rsidRPr="002910EE" w:rsidRDefault="004B5E95" w:rsidP="004B5E95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4B5E95" w:rsidRPr="002910EE" w:rsidRDefault="004B5E95" w:rsidP="004B5E95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426" w:hanging="426"/>
        <w:jc w:val="both"/>
        <w:rPr>
          <w:lang w:eastAsia="cs-CZ"/>
        </w:rPr>
      </w:pPr>
      <w:r w:rsidRPr="00EE1265">
        <w:rPr>
          <w:lang w:eastAsia="cs-CZ"/>
        </w:rPr>
        <w:t>Technická životnost DA je nejméně 16 let, a to při běžném provozu u jednotky požární ochrany s ročním kilometrovým průběhem do 10 000 km. Po celou tuto dobu je DA plně funkční.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CB5930" w:rsidTr="001F59B4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CB5930" w:rsidRPr="0067177F" w:rsidRDefault="00CB5930" w:rsidP="001F59B4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CB5930" w:rsidTr="001F59B4">
        <w:tc>
          <w:tcPr>
            <w:tcW w:w="8860" w:type="dxa"/>
            <w:gridSpan w:val="3"/>
          </w:tcPr>
          <w:p w:rsidR="00CB5930" w:rsidRPr="0067177F" w:rsidRDefault="00CB5930" w:rsidP="001F59B4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CB5930" w:rsidTr="001F59B4">
        <w:tc>
          <w:tcPr>
            <w:tcW w:w="5211" w:type="dxa"/>
          </w:tcPr>
          <w:p w:rsidR="00CB5930" w:rsidRPr="002910EE" w:rsidRDefault="00CB5930" w:rsidP="001F59B4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CB5930" w:rsidRPr="002910EE" w:rsidRDefault="00CB5930" w:rsidP="001F59B4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CB5930" w:rsidRPr="002910EE" w:rsidRDefault="00CB5930" w:rsidP="001F59B4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EE1265" w:rsidRPr="00EE1265" w:rsidRDefault="00EE1265" w:rsidP="002F42AD">
      <w:pPr>
        <w:numPr>
          <w:ilvl w:val="0"/>
          <w:numId w:val="34"/>
        </w:numPr>
        <w:suppressAutoHyphens w:val="0"/>
        <w:spacing w:before="120"/>
        <w:ind w:left="426" w:hanging="426"/>
        <w:jc w:val="both"/>
        <w:rPr>
          <w:lang w:eastAsia="cs-CZ"/>
        </w:rPr>
      </w:pPr>
      <w:r w:rsidRPr="00EE1265">
        <w:rPr>
          <w:lang w:eastAsia="cs-CZ"/>
        </w:rPr>
        <w:t>Všechny položky požárního příslušenství a všechna z</w:t>
      </w:r>
      <w:r w:rsidR="00CB5930">
        <w:rPr>
          <w:lang w:eastAsia="cs-CZ"/>
        </w:rPr>
        <w:t>ařízení použita pro montáž do DA</w:t>
      </w:r>
      <w:r w:rsidRPr="00EE1265">
        <w:rPr>
          <w:lang w:eastAsia="cs-CZ"/>
        </w:rPr>
        <w:t xml:space="preserve"> splňují obecně stanovené bezpečnostní předpisy a jsou doložena návodem a příslušným dokladem (homologace, certifikát, prohlášení o shodě apod.).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1824"/>
        <w:gridCol w:w="1825"/>
      </w:tblGrid>
      <w:tr w:rsidR="00CB5930" w:rsidTr="001F59B4"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</w:tcPr>
          <w:p w:rsidR="00CB5930" w:rsidRPr="0067177F" w:rsidRDefault="00CB5930" w:rsidP="001F59B4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67177F">
              <w:rPr>
                <w:b/>
                <w:i/>
                <w:sz w:val="22"/>
                <w:szCs w:val="22"/>
              </w:rPr>
              <w:t>Parametry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CB5930" w:rsidTr="001F59B4">
        <w:tc>
          <w:tcPr>
            <w:tcW w:w="8860" w:type="dxa"/>
            <w:gridSpan w:val="3"/>
          </w:tcPr>
          <w:p w:rsidR="00CB5930" w:rsidRPr="0067177F" w:rsidRDefault="00CB5930" w:rsidP="001F59B4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CB5930" w:rsidTr="001F59B4">
        <w:tc>
          <w:tcPr>
            <w:tcW w:w="5211" w:type="dxa"/>
          </w:tcPr>
          <w:p w:rsidR="00CB5930" w:rsidRPr="002910EE" w:rsidRDefault="00CB5930" w:rsidP="001F59B4">
            <w:pPr>
              <w:suppressAutoHyphens w:val="0"/>
              <w:spacing w:before="120"/>
              <w:jc w:val="both"/>
              <w:rPr>
                <w:b/>
                <w:i/>
                <w:sz w:val="22"/>
                <w:szCs w:val="22"/>
              </w:rPr>
            </w:pPr>
            <w:r w:rsidRPr="002910EE">
              <w:rPr>
                <w:b/>
                <w:i/>
                <w:sz w:val="22"/>
                <w:szCs w:val="22"/>
              </w:rPr>
              <w:t>Splněno</w:t>
            </w:r>
            <w:r>
              <w:rPr>
                <w:b/>
                <w:i/>
                <w:sz w:val="22"/>
                <w:szCs w:val="22"/>
              </w:rPr>
              <w:t xml:space="preserve"> (*nehodící se škrkněte):</w:t>
            </w:r>
          </w:p>
        </w:tc>
        <w:tc>
          <w:tcPr>
            <w:tcW w:w="1824" w:type="dxa"/>
          </w:tcPr>
          <w:p w:rsidR="00CB5930" w:rsidRPr="002910EE" w:rsidRDefault="00CB5930" w:rsidP="001F59B4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ANO</w:t>
            </w:r>
          </w:p>
        </w:tc>
        <w:tc>
          <w:tcPr>
            <w:tcW w:w="1825" w:type="dxa"/>
          </w:tcPr>
          <w:p w:rsidR="00CB5930" w:rsidRPr="002910EE" w:rsidRDefault="00CB5930" w:rsidP="001F59B4">
            <w:pPr>
              <w:suppressAutoHyphens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Pr="002910EE">
              <w:rPr>
                <w:b/>
                <w:i/>
                <w:sz w:val="22"/>
                <w:szCs w:val="22"/>
              </w:rPr>
              <w:t>NE</w:t>
            </w:r>
          </w:p>
        </w:tc>
      </w:tr>
    </w:tbl>
    <w:p w:rsidR="00EE1265" w:rsidRPr="00EE1265" w:rsidRDefault="00EE1265" w:rsidP="00EE1265">
      <w:pPr>
        <w:suppressAutoHyphens w:val="0"/>
        <w:spacing w:before="120"/>
        <w:jc w:val="both"/>
        <w:rPr>
          <w:lang w:eastAsia="cs-CZ"/>
        </w:rPr>
      </w:pPr>
    </w:p>
    <w:p w:rsidR="007C71E9" w:rsidRPr="007003F4" w:rsidRDefault="00FC78E8" w:rsidP="007003F4">
      <w:pPr>
        <w:numPr>
          <w:ilvl w:val="0"/>
          <w:numId w:val="34"/>
        </w:numPr>
        <w:suppressAutoHyphens w:val="0"/>
        <w:spacing w:before="120"/>
        <w:ind w:left="426" w:hanging="426"/>
        <w:jc w:val="both"/>
        <w:rPr>
          <w:sz w:val="32"/>
          <w:lang w:eastAsia="cs-CZ"/>
        </w:rPr>
      </w:pPr>
      <w:r w:rsidRPr="007003F4">
        <w:rPr>
          <w:szCs w:val="20"/>
        </w:rPr>
        <w:lastRenderedPageBreak/>
        <w:t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Variantní řešení se nepřipouští.</w:t>
      </w:r>
    </w:p>
    <w:p w:rsidR="007C71E9" w:rsidRPr="006C389D" w:rsidRDefault="007C71E9">
      <w:pPr>
        <w:jc w:val="both"/>
      </w:pPr>
    </w:p>
    <w:p w:rsidR="00380F3F" w:rsidRPr="006C389D" w:rsidRDefault="00380F3F" w:rsidP="00380F3F">
      <w:pPr>
        <w:suppressAutoHyphens w:val="0"/>
        <w:jc w:val="right"/>
        <w:outlineLvl w:val="0"/>
        <w:rPr>
          <w:lang w:eastAsia="cs-CZ"/>
        </w:rPr>
      </w:pPr>
    </w:p>
    <w:p w:rsidR="00380F3F" w:rsidRPr="006C389D" w:rsidRDefault="00380F3F" w:rsidP="00380F3F">
      <w:pPr>
        <w:suppressAutoHyphens w:val="0"/>
        <w:jc w:val="right"/>
        <w:outlineLvl w:val="0"/>
        <w:rPr>
          <w:lang w:eastAsia="cs-CZ"/>
        </w:rPr>
      </w:pPr>
    </w:p>
    <w:p w:rsidR="00380F3F" w:rsidRPr="006C389D" w:rsidRDefault="00380F3F" w:rsidP="00380F3F">
      <w:pPr>
        <w:suppressAutoHyphens w:val="0"/>
        <w:jc w:val="right"/>
        <w:outlineLvl w:val="0"/>
        <w:rPr>
          <w:lang w:eastAsia="cs-CZ"/>
        </w:rPr>
      </w:pPr>
    </w:p>
    <w:p w:rsidR="00380F3F" w:rsidRPr="006C389D" w:rsidRDefault="00380F3F" w:rsidP="00380F3F">
      <w:pPr>
        <w:suppressAutoHyphens w:val="0"/>
        <w:jc w:val="right"/>
        <w:outlineLvl w:val="0"/>
        <w:rPr>
          <w:lang w:eastAsia="cs-CZ"/>
        </w:rPr>
      </w:pPr>
    </w:p>
    <w:p w:rsidR="00380F3F" w:rsidRPr="006C389D" w:rsidRDefault="00380F3F" w:rsidP="00380F3F">
      <w:pPr>
        <w:suppressAutoHyphens w:val="0"/>
        <w:jc w:val="right"/>
        <w:outlineLvl w:val="0"/>
        <w:rPr>
          <w:lang w:eastAsia="cs-CZ"/>
        </w:rPr>
      </w:pPr>
      <w:r w:rsidRPr="006C389D">
        <w:rPr>
          <w:lang w:eastAsia="cs-CZ"/>
        </w:rPr>
        <w:t>V………….………………., dne …………………</w:t>
      </w:r>
    </w:p>
    <w:p w:rsidR="00380F3F" w:rsidRPr="006C389D" w:rsidRDefault="00380F3F" w:rsidP="00380F3F">
      <w:pPr>
        <w:suppressAutoHyphens w:val="0"/>
        <w:rPr>
          <w:lang w:eastAsia="cs-CZ"/>
        </w:rPr>
      </w:pPr>
    </w:p>
    <w:p w:rsidR="00380F3F" w:rsidRPr="006C389D" w:rsidRDefault="00380F3F" w:rsidP="00380F3F">
      <w:pPr>
        <w:suppressAutoHyphens w:val="0"/>
        <w:rPr>
          <w:lang w:eastAsia="cs-CZ"/>
        </w:rPr>
      </w:pPr>
    </w:p>
    <w:p w:rsidR="00380F3F" w:rsidRPr="006C389D" w:rsidRDefault="00380F3F" w:rsidP="00380F3F">
      <w:pPr>
        <w:suppressAutoHyphens w:val="0"/>
        <w:rPr>
          <w:lang w:eastAsia="cs-CZ"/>
        </w:rPr>
      </w:pPr>
    </w:p>
    <w:p w:rsidR="00380F3F" w:rsidRPr="006C389D" w:rsidRDefault="00380F3F" w:rsidP="00380F3F">
      <w:pPr>
        <w:suppressAutoHyphens w:val="0"/>
        <w:rPr>
          <w:lang w:eastAsia="cs-CZ"/>
        </w:rPr>
      </w:pPr>
    </w:p>
    <w:p w:rsidR="00380F3F" w:rsidRPr="006C389D" w:rsidRDefault="00380F3F" w:rsidP="00380F3F">
      <w:pPr>
        <w:tabs>
          <w:tab w:val="left" w:pos="4962"/>
        </w:tabs>
        <w:suppressAutoHyphens w:val="0"/>
        <w:jc w:val="right"/>
        <w:rPr>
          <w:lang w:eastAsia="cs-CZ"/>
        </w:rPr>
      </w:pPr>
      <w:r w:rsidRPr="006C389D">
        <w:rPr>
          <w:lang w:eastAsia="cs-CZ"/>
        </w:rPr>
        <w:t>……………………………………………………</w:t>
      </w:r>
    </w:p>
    <w:p w:rsidR="00380F3F" w:rsidRPr="006C389D" w:rsidRDefault="00380F3F" w:rsidP="00380F3F">
      <w:pPr>
        <w:tabs>
          <w:tab w:val="left" w:pos="4962"/>
        </w:tabs>
        <w:suppressAutoHyphens w:val="0"/>
        <w:jc w:val="right"/>
        <w:outlineLvl w:val="0"/>
        <w:rPr>
          <w:lang w:eastAsia="cs-CZ"/>
        </w:rPr>
      </w:pPr>
      <w:r w:rsidRPr="006C389D">
        <w:rPr>
          <w:lang w:eastAsia="cs-CZ"/>
        </w:rPr>
        <w:t xml:space="preserve"> (jméno, příjmení a funkce osob(y) oprávněné za dodavatele jednat)</w:t>
      </w:r>
    </w:p>
    <w:p w:rsidR="00380F3F" w:rsidRPr="006C389D" w:rsidRDefault="00380F3F" w:rsidP="00380F3F">
      <w:pPr>
        <w:tabs>
          <w:tab w:val="left" w:pos="4962"/>
        </w:tabs>
        <w:suppressAutoHyphens w:val="0"/>
        <w:rPr>
          <w:lang w:eastAsia="cs-CZ"/>
        </w:rPr>
      </w:pPr>
    </w:p>
    <w:p w:rsidR="00380F3F" w:rsidRPr="006C389D" w:rsidRDefault="00380F3F" w:rsidP="00380F3F">
      <w:pPr>
        <w:tabs>
          <w:tab w:val="left" w:pos="4962"/>
        </w:tabs>
        <w:suppressAutoHyphens w:val="0"/>
        <w:rPr>
          <w:lang w:eastAsia="cs-CZ"/>
        </w:rPr>
      </w:pPr>
    </w:p>
    <w:p w:rsidR="00380F3F" w:rsidRPr="006C389D" w:rsidRDefault="00380F3F" w:rsidP="00380F3F">
      <w:pPr>
        <w:tabs>
          <w:tab w:val="left" w:pos="4962"/>
        </w:tabs>
        <w:suppressAutoHyphens w:val="0"/>
        <w:rPr>
          <w:lang w:eastAsia="cs-CZ"/>
        </w:rPr>
      </w:pPr>
    </w:p>
    <w:p w:rsidR="00380F3F" w:rsidRPr="006C389D" w:rsidRDefault="00380F3F" w:rsidP="00380F3F">
      <w:pPr>
        <w:tabs>
          <w:tab w:val="left" w:pos="4962"/>
        </w:tabs>
        <w:suppressAutoHyphens w:val="0"/>
        <w:rPr>
          <w:lang w:eastAsia="cs-CZ"/>
        </w:rPr>
      </w:pPr>
    </w:p>
    <w:p w:rsidR="00380F3F" w:rsidRPr="006C389D" w:rsidRDefault="00380F3F" w:rsidP="00380F3F">
      <w:pPr>
        <w:tabs>
          <w:tab w:val="left" w:pos="4962"/>
        </w:tabs>
        <w:suppressAutoHyphens w:val="0"/>
        <w:jc w:val="right"/>
        <w:rPr>
          <w:lang w:eastAsia="cs-CZ"/>
        </w:rPr>
      </w:pPr>
      <w:r w:rsidRPr="006C389D">
        <w:rPr>
          <w:lang w:eastAsia="cs-CZ"/>
        </w:rPr>
        <w:t>……………………………………………………</w:t>
      </w:r>
    </w:p>
    <w:p w:rsidR="00380F3F" w:rsidRPr="006C389D" w:rsidRDefault="00380F3F" w:rsidP="00380F3F">
      <w:pPr>
        <w:tabs>
          <w:tab w:val="left" w:pos="4962"/>
        </w:tabs>
        <w:suppressAutoHyphens w:val="0"/>
        <w:jc w:val="right"/>
        <w:rPr>
          <w:lang w:eastAsia="cs-CZ"/>
        </w:rPr>
      </w:pPr>
      <w:r w:rsidRPr="006C389D">
        <w:rPr>
          <w:lang w:eastAsia="cs-CZ"/>
        </w:rPr>
        <w:t>(razítko a podpis(y))</w:t>
      </w:r>
    </w:p>
    <w:p w:rsidR="00380F3F" w:rsidRPr="00751F8E" w:rsidRDefault="00380F3F">
      <w:pPr>
        <w:jc w:val="both"/>
        <w:rPr>
          <w:color w:val="FF0000"/>
        </w:rPr>
      </w:pPr>
    </w:p>
    <w:sectPr w:rsidR="00380F3F" w:rsidRPr="00751F8E" w:rsidSect="00EE12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13" w:rsidRDefault="00D86E13">
      <w:r>
        <w:separator/>
      </w:r>
    </w:p>
  </w:endnote>
  <w:endnote w:type="continuationSeparator" w:id="0">
    <w:p w:rsidR="00D86E13" w:rsidRDefault="00D8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13" w:rsidRDefault="00D86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13" w:rsidRDefault="00D86E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13" w:rsidRDefault="00D86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13" w:rsidRDefault="00D86E13">
      <w:r>
        <w:separator/>
      </w:r>
    </w:p>
  </w:footnote>
  <w:footnote w:type="continuationSeparator" w:id="0">
    <w:p w:rsidR="00D86E13" w:rsidRDefault="00D8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13" w:rsidRDefault="00D86E13">
    <w:pPr>
      <w:jc w:val="center"/>
      <w:rPr>
        <w:b/>
        <w:sz w:val="20"/>
        <w:szCs w:val="20"/>
      </w:rPr>
    </w:pPr>
  </w:p>
  <w:p w:rsidR="00D86E13" w:rsidRDefault="00D86E13">
    <w:pPr>
      <w:jc w:val="center"/>
      <w:rPr>
        <w:b/>
        <w:sz w:val="20"/>
        <w:szCs w:val="20"/>
      </w:rPr>
    </w:pPr>
  </w:p>
  <w:p w:rsidR="00D86E13" w:rsidRDefault="00D86E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13" w:rsidRDefault="00D86E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2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28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shd w:val="clear" w:color="auto" w:fill="FFFF00"/>
        <w:lang w:val="cs-CZ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Cs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hint="default"/>
        <w:sz w:val="24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0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1F27445F"/>
    <w:multiLevelType w:val="hybridMultilevel"/>
    <w:tmpl w:val="E20C8FEA"/>
    <w:lvl w:ilvl="0" w:tplc="8EC24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7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1C7E5E"/>
    <w:multiLevelType w:val="hybridMultilevel"/>
    <w:tmpl w:val="279CFBC4"/>
    <w:lvl w:ilvl="0" w:tplc="475E6C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10F32"/>
    <w:multiLevelType w:val="hybridMultilevel"/>
    <w:tmpl w:val="5B182AC0"/>
    <w:lvl w:ilvl="0" w:tplc="51E426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8725A"/>
    <w:multiLevelType w:val="multilevel"/>
    <w:tmpl w:val="489AB32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b w:val="0"/>
        <w:strike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33" w15:restartNumberingAfterBreak="0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4" w15:restartNumberingAfterBreak="0">
    <w:nsid w:val="48163144"/>
    <w:multiLevelType w:val="hybridMultilevel"/>
    <w:tmpl w:val="C0D437FC"/>
    <w:lvl w:ilvl="0" w:tplc="4FCCD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810082"/>
    <w:multiLevelType w:val="multilevel"/>
    <w:tmpl w:val="1752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2D93E5D"/>
    <w:multiLevelType w:val="hybridMultilevel"/>
    <w:tmpl w:val="86701EB4"/>
    <w:lvl w:ilvl="0" w:tplc="67020DC6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3E60C70"/>
    <w:multiLevelType w:val="hybridMultilevel"/>
    <w:tmpl w:val="E50CA1B0"/>
    <w:lvl w:ilvl="0" w:tplc="51E426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30"/>
  </w:num>
  <w:num w:numId="25">
    <w:abstractNumId w:val="22"/>
  </w:num>
  <w:num w:numId="26">
    <w:abstractNumId w:val="23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</w:num>
  <w:num w:numId="29">
    <w:abstractNumId w:val="33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6"/>
  </w:num>
  <w:num w:numId="33">
    <w:abstractNumId w:val="24"/>
  </w:num>
  <w:num w:numId="34">
    <w:abstractNumId w:val="35"/>
  </w:num>
  <w:num w:numId="35">
    <w:abstractNumId w:val="34"/>
  </w:num>
  <w:num w:numId="36">
    <w:abstractNumId w:val="37"/>
  </w:num>
  <w:num w:numId="37">
    <w:abstractNumId w:val="2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C8F"/>
    <w:rsid w:val="00011BE3"/>
    <w:rsid w:val="00021263"/>
    <w:rsid w:val="00027349"/>
    <w:rsid w:val="00027599"/>
    <w:rsid w:val="00031228"/>
    <w:rsid w:val="00045E3E"/>
    <w:rsid w:val="0005441E"/>
    <w:rsid w:val="00071B7D"/>
    <w:rsid w:val="000819C8"/>
    <w:rsid w:val="000B6A48"/>
    <w:rsid w:val="000C5263"/>
    <w:rsid w:val="000C6094"/>
    <w:rsid w:val="000E60FA"/>
    <w:rsid w:val="000E68E7"/>
    <w:rsid w:val="000F0175"/>
    <w:rsid w:val="001074DF"/>
    <w:rsid w:val="00112C85"/>
    <w:rsid w:val="001310AA"/>
    <w:rsid w:val="00143FC1"/>
    <w:rsid w:val="001526AA"/>
    <w:rsid w:val="00153AB1"/>
    <w:rsid w:val="00153AC1"/>
    <w:rsid w:val="00164F02"/>
    <w:rsid w:val="00174B5E"/>
    <w:rsid w:val="001814FA"/>
    <w:rsid w:val="00184B48"/>
    <w:rsid w:val="0019113F"/>
    <w:rsid w:val="00195ADC"/>
    <w:rsid w:val="00196B91"/>
    <w:rsid w:val="001B2130"/>
    <w:rsid w:val="001B656D"/>
    <w:rsid w:val="001C53F1"/>
    <w:rsid w:val="001F59B4"/>
    <w:rsid w:val="00200B74"/>
    <w:rsid w:val="00217678"/>
    <w:rsid w:val="00225E35"/>
    <w:rsid w:val="00235CB5"/>
    <w:rsid w:val="00241CE8"/>
    <w:rsid w:val="0026058D"/>
    <w:rsid w:val="00261AC4"/>
    <w:rsid w:val="00286A7D"/>
    <w:rsid w:val="00290B6F"/>
    <w:rsid w:val="002910EE"/>
    <w:rsid w:val="002D16DA"/>
    <w:rsid w:val="002D46B5"/>
    <w:rsid w:val="002D5132"/>
    <w:rsid w:val="002F3E8B"/>
    <w:rsid w:val="002F42AD"/>
    <w:rsid w:val="00304307"/>
    <w:rsid w:val="00307846"/>
    <w:rsid w:val="00322A72"/>
    <w:rsid w:val="0032613B"/>
    <w:rsid w:val="00330B7B"/>
    <w:rsid w:val="0036595A"/>
    <w:rsid w:val="00373311"/>
    <w:rsid w:val="00380F3F"/>
    <w:rsid w:val="003B0C07"/>
    <w:rsid w:val="003C410A"/>
    <w:rsid w:val="003D4312"/>
    <w:rsid w:val="003D50BD"/>
    <w:rsid w:val="00427914"/>
    <w:rsid w:val="004715AF"/>
    <w:rsid w:val="00474547"/>
    <w:rsid w:val="004804C2"/>
    <w:rsid w:val="004A4713"/>
    <w:rsid w:val="004B5E95"/>
    <w:rsid w:val="004B6E2F"/>
    <w:rsid w:val="004B7E97"/>
    <w:rsid w:val="004E15DE"/>
    <w:rsid w:val="004E1E17"/>
    <w:rsid w:val="0053669D"/>
    <w:rsid w:val="0053740F"/>
    <w:rsid w:val="00567630"/>
    <w:rsid w:val="005A0B54"/>
    <w:rsid w:val="005D1D26"/>
    <w:rsid w:val="005D211E"/>
    <w:rsid w:val="00636070"/>
    <w:rsid w:val="0065342E"/>
    <w:rsid w:val="006608BD"/>
    <w:rsid w:val="006631C9"/>
    <w:rsid w:val="0067177F"/>
    <w:rsid w:val="006A4998"/>
    <w:rsid w:val="006A704C"/>
    <w:rsid w:val="006B0854"/>
    <w:rsid w:val="006C389D"/>
    <w:rsid w:val="006E5DEE"/>
    <w:rsid w:val="007003F4"/>
    <w:rsid w:val="00700985"/>
    <w:rsid w:val="007075C0"/>
    <w:rsid w:val="00713A6B"/>
    <w:rsid w:val="00743CB0"/>
    <w:rsid w:val="00751F8E"/>
    <w:rsid w:val="00757325"/>
    <w:rsid w:val="00780E20"/>
    <w:rsid w:val="00795032"/>
    <w:rsid w:val="007A6D74"/>
    <w:rsid w:val="007C71E9"/>
    <w:rsid w:val="007D2824"/>
    <w:rsid w:val="007E51B2"/>
    <w:rsid w:val="007F41D4"/>
    <w:rsid w:val="008078CE"/>
    <w:rsid w:val="00823679"/>
    <w:rsid w:val="0085472A"/>
    <w:rsid w:val="008614F2"/>
    <w:rsid w:val="00870409"/>
    <w:rsid w:val="00877FE6"/>
    <w:rsid w:val="00892ED5"/>
    <w:rsid w:val="008954B1"/>
    <w:rsid w:val="00897279"/>
    <w:rsid w:val="008B0788"/>
    <w:rsid w:val="008B12C7"/>
    <w:rsid w:val="008B44B0"/>
    <w:rsid w:val="008D4A0A"/>
    <w:rsid w:val="008E2C3F"/>
    <w:rsid w:val="008F6232"/>
    <w:rsid w:val="0092049E"/>
    <w:rsid w:val="00963131"/>
    <w:rsid w:val="00964BD5"/>
    <w:rsid w:val="00964EAD"/>
    <w:rsid w:val="0099191F"/>
    <w:rsid w:val="009B399A"/>
    <w:rsid w:val="009B628A"/>
    <w:rsid w:val="009B74F2"/>
    <w:rsid w:val="009C42F9"/>
    <w:rsid w:val="009D0CEC"/>
    <w:rsid w:val="009D1CA9"/>
    <w:rsid w:val="009F12D6"/>
    <w:rsid w:val="009F616B"/>
    <w:rsid w:val="00A05EF0"/>
    <w:rsid w:val="00A064F4"/>
    <w:rsid w:val="00A105F1"/>
    <w:rsid w:val="00A13C33"/>
    <w:rsid w:val="00A2243A"/>
    <w:rsid w:val="00A37633"/>
    <w:rsid w:val="00A37B39"/>
    <w:rsid w:val="00A52919"/>
    <w:rsid w:val="00A62459"/>
    <w:rsid w:val="00AD5078"/>
    <w:rsid w:val="00AE5594"/>
    <w:rsid w:val="00B602EA"/>
    <w:rsid w:val="00B63998"/>
    <w:rsid w:val="00B7725A"/>
    <w:rsid w:val="00BA2708"/>
    <w:rsid w:val="00BF68C8"/>
    <w:rsid w:val="00C31E35"/>
    <w:rsid w:val="00C31E9B"/>
    <w:rsid w:val="00C410B5"/>
    <w:rsid w:val="00C966FA"/>
    <w:rsid w:val="00CA660D"/>
    <w:rsid w:val="00CB5930"/>
    <w:rsid w:val="00CE0414"/>
    <w:rsid w:val="00CE1E69"/>
    <w:rsid w:val="00CE79F0"/>
    <w:rsid w:val="00CF51C7"/>
    <w:rsid w:val="00D0177F"/>
    <w:rsid w:val="00D05323"/>
    <w:rsid w:val="00D07B0D"/>
    <w:rsid w:val="00D16DC2"/>
    <w:rsid w:val="00D25396"/>
    <w:rsid w:val="00D43008"/>
    <w:rsid w:val="00D5273D"/>
    <w:rsid w:val="00D76BB0"/>
    <w:rsid w:val="00D85004"/>
    <w:rsid w:val="00D86E13"/>
    <w:rsid w:val="00DA5A46"/>
    <w:rsid w:val="00DB26AA"/>
    <w:rsid w:val="00DC5507"/>
    <w:rsid w:val="00DC674C"/>
    <w:rsid w:val="00E04D7B"/>
    <w:rsid w:val="00E113C2"/>
    <w:rsid w:val="00E260E6"/>
    <w:rsid w:val="00E342C3"/>
    <w:rsid w:val="00E407A3"/>
    <w:rsid w:val="00E47334"/>
    <w:rsid w:val="00E473E7"/>
    <w:rsid w:val="00E62F9E"/>
    <w:rsid w:val="00E73741"/>
    <w:rsid w:val="00E74735"/>
    <w:rsid w:val="00E822C8"/>
    <w:rsid w:val="00E87C8F"/>
    <w:rsid w:val="00EA137C"/>
    <w:rsid w:val="00EA1BEA"/>
    <w:rsid w:val="00EA6D3E"/>
    <w:rsid w:val="00EB1BC2"/>
    <w:rsid w:val="00EB21F9"/>
    <w:rsid w:val="00EB44A8"/>
    <w:rsid w:val="00EC4F39"/>
    <w:rsid w:val="00EE1265"/>
    <w:rsid w:val="00EE2008"/>
    <w:rsid w:val="00F06332"/>
    <w:rsid w:val="00F14211"/>
    <w:rsid w:val="00F15D1A"/>
    <w:rsid w:val="00F32AA3"/>
    <w:rsid w:val="00F3772F"/>
    <w:rsid w:val="00F5355A"/>
    <w:rsid w:val="00F56216"/>
    <w:rsid w:val="00F63C4E"/>
    <w:rsid w:val="00F71028"/>
    <w:rsid w:val="00F75837"/>
    <w:rsid w:val="00F8341C"/>
    <w:rsid w:val="00FB14A7"/>
    <w:rsid w:val="00FC491A"/>
    <w:rsid w:val="00FC78E8"/>
    <w:rsid w:val="00FD401A"/>
    <w:rsid w:val="00FF254A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CF4E5F-C153-4354-A309-A2866D09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  <w:shd w:val="clear" w:color="auto" w:fill="FFFF00"/>
      <w:lang w:val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i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24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i w:val="0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i w:val="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  <w:color w:val="auto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sz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sz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framedlabel1">
    <w:name w:val="framedlabel1"/>
    <w:rPr>
      <w:vanish w:val="0"/>
      <w:shd w:val="clear" w:color="auto" w:fill="E1E6EB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zloendokumentuChar">
    <w:name w:val="Rozložení dokumentu Char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Standardnpsmoodstavce1"/>
  </w:style>
  <w:style w:type="character" w:customStyle="1" w:styleId="Nadpis2Char">
    <w:name w:val="Nadpis 2 Char"/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character" w:customStyle="1" w:styleId="ZkladntextChar">
    <w:name w:val="Základní text Char"/>
    <w:rPr>
      <w:color w:val="0000FF"/>
      <w:sz w:val="24"/>
      <w:szCs w:val="24"/>
    </w:rPr>
  </w:style>
  <w:style w:type="character" w:customStyle="1" w:styleId="Zkladntext3Char">
    <w:name w:val="Základní text 3 Char"/>
    <w:rPr>
      <w:sz w:val="24"/>
      <w:szCs w:val="24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color w:val="0000FF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31">
    <w:name w:val="Základní text 31"/>
    <w:basedOn w:val="Normln"/>
    <w:pPr>
      <w:jc w:val="both"/>
    </w:pPr>
  </w:style>
  <w:style w:type="paragraph" w:styleId="Zhlav">
    <w:name w:val="header"/>
    <w:basedOn w:val="Normln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bsah1">
    <w:name w:val="toc 1"/>
    <w:basedOn w:val="Normln"/>
    <w:next w:val="Normln"/>
    <w:pPr>
      <w:jc w:val="both"/>
    </w:pPr>
    <w:rPr>
      <w:szCs w:val="20"/>
    </w:rPr>
  </w:style>
  <w:style w:type="paragraph" w:styleId="Zpat">
    <w:name w:val="footer"/>
    <w:basedOn w:val="Normln"/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eastAsia="Calibri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Rozloendokumentu1">
    <w:name w:val="Rozložení dokumentu1"/>
    <w:basedOn w:val="Normln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paragraph" w:customStyle="1" w:styleId="Pomlkaodsazen">
    <w:name w:val="Pomlčka odsazení"/>
    <w:basedOn w:val="Normln"/>
    <w:pPr>
      <w:widowControl w:val="0"/>
      <w:numPr>
        <w:numId w:val="16"/>
      </w:numPr>
      <w:ind w:left="1066" w:hanging="357"/>
      <w:jc w:val="both"/>
    </w:pPr>
    <w:rPr>
      <w:rFonts w:ascii="Arial" w:hAnsi="Arial" w:cs="Arial"/>
      <w:sz w:val="22"/>
      <w:szCs w:val="20"/>
    </w:rPr>
  </w:style>
  <w:style w:type="paragraph" w:customStyle="1" w:styleId="Stile1">
    <w:name w:val="Stile1"/>
    <w:basedOn w:val="Normln"/>
    <w:pPr>
      <w:overflowPunct w:val="0"/>
      <w:autoSpaceDE w:val="0"/>
      <w:textAlignment w:val="baseline"/>
    </w:pPr>
    <w:rPr>
      <w:rFonts w:ascii="Arial" w:hAnsi="Arial" w:cs="Arial"/>
      <w:szCs w:val="20"/>
      <w:lang w:val="it-IT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Zpat1">
    <w:name w:val="Zápatí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reformatted">
    <w:name w:val="preformatted"/>
    <w:basedOn w:val="Standardnpsmoodstavce"/>
    <w:rsid w:val="0085472A"/>
  </w:style>
  <w:style w:type="character" w:customStyle="1" w:styleId="nowrap">
    <w:name w:val="nowrap"/>
    <w:basedOn w:val="Standardnpsmoodstavce"/>
    <w:rsid w:val="0085472A"/>
  </w:style>
  <w:style w:type="character" w:customStyle="1" w:styleId="xbe">
    <w:name w:val="_xbe"/>
    <w:rsid w:val="0085472A"/>
  </w:style>
  <w:style w:type="paragraph" w:styleId="Zkladntext3">
    <w:name w:val="Body Text 3"/>
    <w:basedOn w:val="Normln"/>
    <w:link w:val="Zkladntext3Char1"/>
    <w:uiPriority w:val="99"/>
    <w:semiHidden/>
    <w:unhideWhenUsed/>
    <w:rsid w:val="00F75837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F75837"/>
    <w:rPr>
      <w:sz w:val="16"/>
      <w:szCs w:val="16"/>
      <w:lang w:eastAsia="ar-SA"/>
    </w:rPr>
  </w:style>
  <w:style w:type="table" w:styleId="Mkatabulky">
    <w:name w:val="Table Grid"/>
    <w:basedOn w:val="Normlntabulka"/>
    <w:uiPriority w:val="39"/>
    <w:rsid w:val="007C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2875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/>
  <LinksUpToDate>false</LinksUpToDate>
  <CharactersWithSpaces>19805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subject/>
  <dc:creator>Lukáš Kabelka</dc:creator>
  <cp:keywords/>
  <cp:lastModifiedBy>Miroslav Kabelka</cp:lastModifiedBy>
  <cp:revision>39</cp:revision>
  <cp:lastPrinted>2016-09-01T08:18:00Z</cp:lastPrinted>
  <dcterms:created xsi:type="dcterms:W3CDTF">2016-07-20T09:14:00Z</dcterms:created>
  <dcterms:modified xsi:type="dcterms:W3CDTF">2016-09-01T11:40:00Z</dcterms:modified>
</cp:coreProperties>
</file>